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0861" w14:textId="77777777" w:rsidR="002C50D8" w:rsidRDefault="00334921">
      <w:pPr>
        <w:pStyle w:val="BodyText"/>
        <w:tabs>
          <w:tab w:val="left" w:pos="5824"/>
        </w:tabs>
        <w:ind w:left="481"/>
      </w:pPr>
      <w:r>
        <w:rPr>
          <w:noProof/>
          <w:position w:val="13"/>
        </w:rPr>
        <w:drawing>
          <wp:inline distT="0" distB="0" distL="0" distR="0" wp14:anchorId="663BB2C0" wp14:editId="1B4569A9">
            <wp:extent cx="2693833" cy="792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93833" cy="792479"/>
                    </a:xfrm>
                    <a:prstGeom prst="rect">
                      <a:avLst/>
                    </a:prstGeom>
                  </pic:spPr>
                </pic:pic>
              </a:graphicData>
            </a:graphic>
          </wp:inline>
        </w:drawing>
      </w:r>
      <w:r>
        <w:rPr>
          <w:position w:val="13"/>
        </w:rPr>
        <w:tab/>
      </w:r>
      <w:r>
        <w:rPr>
          <w:noProof/>
        </w:rPr>
        <w:drawing>
          <wp:inline distT="0" distB="0" distL="0" distR="0" wp14:anchorId="50F3402D" wp14:editId="1EF1D8A3">
            <wp:extent cx="3203747" cy="9418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203747" cy="941831"/>
                    </a:xfrm>
                    <a:prstGeom prst="rect">
                      <a:avLst/>
                    </a:prstGeom>
                  </pic:spPr>
                </pic:pic>
              </a:graphicData>
            </a:graphic>
          </wp:inline>
        </w:drawing>
      </w:r>
    </w:p>
    <w:p w14:paraId="5F3E36C5" w14:textId="77777777" w:rsidR="002C50D8" w:rsidRDefault="002C50D8">
      <w:pPr>
        <w:pStyle w:val="BodyText"/>
        <w:ind w:left="0"/>
      </w:pPr>
    </w:p>
    <w:p w14:paraId="22D433BE" w14:textId="77777777" w:rsidR="00F668BA" w:rsidRDefault="00F668BA">
      <w:pPr>
        <w:spacing w:line="670" w:lineRule="exact"/>
        <w:ind w:left="2615"/>
        <w:rPr>
          <w:rFonts w:ascii="Calibri"/>
          <w:sz w:val="56"/>
        </w:rPr>
      </w:pPr>
    </w:p>
    <w:p w14:paraId="3AA668C5" w14:textId="02E19315" w:rsidR="002C50D8" w:rsidRDefault="00334921">
      <w:pPr>
        <w:spacing w:line="670" w:lineRule="exact"/>
        <w:ind w:left="2615"/>
        <w:rPr>
          <w:rFonts w:ascii="Calibri"/>
          <w:sz w:val="56"/>
        </w:rPr>
      </w:pPr>
      <w:r>
        <w:rPr>
          <w:rFonts w:ascii="Calibri"/>
          <w:sz w:val="56"/>
        </w:rPr>
        <w:t>Center</w:t>
      </w:r>
      <w:r>
        <w:rPr>
          <w:rFonts w:ascii="Calibri"/>
          <w:spacing w:val="-64"/>
          <w:sz w:val="56"/>
        </w:rPr>
        <w:t xml:space="preserve"> </w:t>
      </w:r>
      <w:r>
        <w:rPr>
          <w:rFonts w:ascii="Calibri"/>
          <w:sz w:val="56"/>
        </w:rPr>
        <w:t>for</w:t>
      </w:r>
      <w:r>
        <w:rPr>
          <w:rFonts w:ascii="Calibri"/>
          <w:spacing w:val="-66"/>
          <w:sz w:val="56"/>
        </w:rPr>
        <w:t xml:space="preserve"> </w:t>
      </w:r>
      <w:r>
        <w:rPr>
          <w:rFonts w:ascii="Calibri"/>
          <w:sz w:val="56"/>
        </w:rPr>
        <w:t>Risk Management</w:t>
      </w:r>
    </w:p>
    <w:p w14:paraId="1D0E26A9" w14:textId="17DC4E2E" w:rsidR="002C50D8" w:rsidRDefault="00334921">
      <w:pPr>
        <w:spacing w:before="56"/>
        <w:ind w:left="3684"/>
        <w:rPr>
          <w:rFonts w:ascii="Calibri"/>
          <w:sz w:val="36"/>
        </w:rPr>
      </w:pPr>
      <w:r>
        <w:rPr>
          <w:rFonts w:ascii="Calibri"/>
          <w:sz w:val="36"/>
        </w:rPr>
        <w:t xml:space="preserve">2020 </w:t>
      </w:r>
      <w:r w:rsidR="00955417">
        <w:rPr>
          <w:rFonts w:ascii="Calibri"/>
          <w:sz w:val="36"/>
        </w:rPr>
        <w:t>Fall</w:t>
      </w:r>
      <w:r>
        <w:rPr>
          <w:rFonts w:ascii="Calibri"/>
          <w:sz w:val="36"/>
        </w:rPr>
        <w:t xml:space="preserve"> Course Schedule</w:t>
      </w:r>
    </w:p>
    <w:p w14:paraId="38E122A0" w14:textId="3E1D3A9B" w:rsidR="002C50D8" w:rsidRDefault="00334921" w:rsidP="00F668BA">
      <w:pPr>
        <w:spacing w:before="240" w:line="242" w:lineRule="auto"/>
        <w:ind w:left="100" w:right="120"/>
        <w:jc w:val="both"/>
      </w:pPr>
      <w:r>
        <w:t>The</w:t>
      </w:r>
      <w:r>
        <w:rPr>
          <w:spacing w:val="-3"/>
        </w:rPr>
        <w:t xml:space="preserve"> Center</w:t>
      </w:r>
      <w:r>
        <w:rPr>
          <w:spacing w:val="-4"/>
        </w:rPr>
        <w:t xml:space="preserve"> </w:t>
      </w:r>
      <w:r>
        <w:t>for</w:t>
      </w:r>
      <w:r>
        <w:rPr>
          <w:spacing w:val="2"/>
        </w:rPr>
        <w:t xml:space="preserve"> </w:t>
      </w:r>
      <w:r>
        <w:t>Risk</w:t>
      </w:r>
      <w:r>
        <w:rPr>
          <w:spacing w:val="-10"/>
        </w:rPr>
        <w:t xml:space="preserve"> </w:t>
      </w:r>
      <w:r>
        <w:rPr>
          <w:spacing w:val="-4"/>
        </w:rPr>
        <w:t>Management</w:t>
      </w:r>
      <w:r>
        <w:rPr>
          <w:spacing w:val="-7"/>
        </w:rPr>
        <w:t xml:space="preserve"> </w:t>
      </w:r>
      <w:r>
        <w:t>safety</w:t>
      </w:r>
      <w:r>
        <w:rPr>
          <w:spacing w:val="-13"/>
        </w:rPr>
        <w:t xml:space="preserve"> </w:t>
      </w:r>
      <w:r>
        <w:rPr>
          <w:spacing w:val="-3"/>
        </w:rPr>
        <w:t>training</w:t>
      </w:r>
      <w:r>
        <w:rPr>
          <w:spacing w:val="-10"/>
        </w:rPr>
        <w:t xml:space="preserve"> </w:t>
      </w:r>
      <w:r>
        <w:rPr>
          <w:spacing w:val="-4"/>
        </w:rPr>
        <w:t>classes</w:t>
      </w:r>
      <w:r>
        <w:rPr>
          <w:spacing w:val="-5"/>
        </w:rPr>
        <w:t xml:space="preserve"> </w:t>
      </w:r>
      <w:r>
        <w:t>are</w:t>
      </w:r>
      <w:r>
        <w:rPr>
          <w:spacing w:val="-3"/>
        </w:rPr>
        <w:t xml:space="preserve"> </w:t>
      </w:r>
      <w:r>
        <w:rPr>
          <w:spacing w:val="-4"/>
        </w:rPr>
        <w:t>offered</w:t>
      </w:r>
      <w:r>
        <w:rPr>
          <w:spacing w:val="-1"/>
        </w:rPr>
        <w:t xml:space="preserve"> </w:t>
      </w:r>
      <w:r>
        <w:rPr>
          <w:spacing w:val="-3"/>
        </w:rPr>
        <w:t>FREE</w:t>
      </w:r>
      <w:r>
        <w:rPr>
          <w:spacing w:val="-8"/>
        </w:rPr>
        <w:t xml:space="preserve"> </w:t>
      </w:r>
      <w:r>
        <w:t>to</w:t>
      </w:r>
      <w:r>
        <w:rPr>
          <w:spacing w:val="-5"/>
        </w:rPr>
        <w:t xml:space="preserve"> </w:t>
      </w:r>
      <w:r>
        <w:t>the</w:t>
      </w:r>
      <w:r>
        <w:rPr>
          <w:spacing w:val="-5"/>
        </w:rPr>
        <w:t xml:space="preserve"> </w:t>
      </w:r>
      <w:r>
        <w:rPr>
          <w:spacing w:val="-3"/>
        </w:rPr>
        <w:t>public</w:t>
      </w:r>
      <w:r>
        <w:rPr>
          <w:spacing w:val="-7"/>
        </w:rPr>
        <w:t xml:space="preserve"> </w:t>
      </w:r>
      <w:r>
        <w:rPr>
          <w:spacing w:val="-4"/>
        </w:rPr>
        <w:t>through</w:t>
      </w:r>
      <w:r>
        <w:rPr>
          <w:spacing w:val="-3"/>
        </w:rPr>
        <w:t xml:space="preserve"> </w:t>
      </w:r>
      <w:r>
        <w:t>a</w:t>
      </w:r>
      <w:r>
        <w:rPr>
          <w:spacing w:val="1"/>
        </w:rPr>
        <w:t xml:space="preserve"> </w:t>
      </w:r>
      <w:r>
        <w:rPr>
          <w:spacing w:val="-5"/>
        </w:rPr>
        <w:t>generous</w:t>
      </w:r>
      <w:r>
        <w:rPr>
          <w:spacing w:val="-4"/>
        </w:rPr>
        <w:t xml:space="preserve"> </w:t>
      </w:r>
      <w:r>
        <w:rPr>
          <w:spacing w:val="-5"/>
        </w:rPr>
        <w:t>grant</w:t>
      </w:r>
      <w:r>
        <w:rPr>
          <w:spacing w:val="-9"/>
        </w:rPr>
        <w:t xml:space="preserve"> </w:t>
      </w:r>
      <w:r>
        <w:t>from</w:t>
      </w:r>
      <w:r>
        <w:rPr>
          <w:spacing w:val="-15"/>
        </w:rPr>
        <w:t xml:space="preserve"> </w:t>
      </w:r>
      <w:r>
        <w:t xml:space="preserve">the </w:t>
      </w:r>
      <w:r>
        <w:rPr>
          <w:spacing w:val="-3"/>
        </w:rPr>
        <w:t xml:space="preserve">Texas </w:t>
      </w:r>
      <w:r>
        <w:rPr>
          <w:spacing w:val="-4"/>
        </w:rPr>
        <w:t xml:space="preserve">Mutual </w:t>
      </w:r>
      <w:r>
        <w:rPr>
          <w:spacing w:val="-3"/>
        </w:rPr>
        <w:t xml:space="preserve">Insurance </w:t>
      </w:r>
      <w:r>
        <w:rPr>
          <w:spacing w:val="-5"/>
        </w:rPr>
        <w:t xml:space="preserve">Company. </w:t>
      </w:r>
      <w:r>
        <w:rPr>
          <w:spacing w:val="-4"/>
        </w:rPr>
        <w:t xml:space="preserve">Continuing Education </w:t>
      </w:r>
      <w:r>
        <w:rPr>
          <w:spacing w:val="-3"/>
        </w:rPr>
        <w:t xml:space="preserve">Units (CEUs) </w:t>
      </w:r>
      <w:r>
        <w:rPr>
          <w:spacing w:val="-4"/>
        </w:rPr>
        <w:t xml:space="preserve">will </w:t>
      </w:r>
      <w:r>
        <w:t xml:space="preserve">be </w:t>
      </w:r>
      <w:r>
        <w:rPr>
          <w:spacing w:val="-4"/>
        </w:rPr>
        <w:t xml:space="preserve">awarded </w:t>
      </w:r>
      <w:r>
        <w:rPr>
          <w:spacing w:val="-3"/>
        </w:rPr>
        <w:t xml:space="preserve">upon </w:t>
      </w:r>
      <w:r>
        <w:rPr>
          <w:spacing w:val="-4"/>
        </w:rPr>
        <w:t xml:space="preserve">successful </w:t>
      </w:r>
      <w:r>
        <w:rPr>
          <w:spacing w:val="-3"/>
        </w:rPr>
        <w:t xml:space="preserve">completion </w:t>
      </w:r>
      <w:r>
        <w:t xml:space="preserve">of each </w:t>
      </w:r>
      <w:r>
        <w:rPr>
          <w:spacing w:val="-3"/>
        </w:rPr>
        <w:t xml:space="preserve">course. </w:t>
      </w:r>
      <w:r>
        <w:t xml:space="preserve">For </w:t>
      </w:r>
      <w:r>
        <w:rPr>
          <w:spacing w:val="-3"/>
        </w:rPr>
        <w:t xml:space="preserve">more </w:t>
      </w:r>
      <w:r>
        <w:rPr>
          <w:spacing w:val="-4"/>
        </w:rPr>
        <w:t xml:space="preserve">information </w:t>
      </w:r>
      <w:r>
        <w:t xml:space="preserve">or to </w:t>
      </w:r>
      <w:r>
        <w:rPr>
          <w:spacing w:val="-4"/>
        </w:rPr>
        <w:t xml:space="preserve">register, </w:t>
      </w:r>
      <w:r>
        <w:rPr>
          <w:spacing w:val="-3"/>
        </w:rPr>
        <w:t xml:space="preserve">call 409-933-8365, email </w:t>
      </w:r>
      <w:hyperlink r:id="rId6">
        <w:r>
          <w:rPr>
            <w:color w:val="0000FF"/>
            <w:u w:val="single" w:color="0000FF"/>
          </w:rPr>
          <w:t>riskmanagement@com.edu</w:t>
        </w:r>
        <w:r>
          <w:t xml:space="preserve">, </w:t>
        </w:r>
      </w:hyperlink>
      <w:r>
        <w:t xml:space="preserve">or visit </w:t>
      </w:r>
      <w:hyperlink r:id="rId7">
        <w:r>
          <w:rPr>
            <w:color w:val="0000FF"/>
            <w:u w:val="single" w:color="0000FF"/>
          </w:rPr>
          <w:t>www.com.edu/gcsi</w:t>
        </w:r>
      </w:hyperlink>
      <w:r>
        <w:t>.</w:t>
      </w:r>
    </w:p>
    <w:p w14:paraId="559233A7" w14:textId="64D46D0D" w:rsidR="00290928" w:rsidRDefault="00290928">
      <w:pPr>
        <w:ind w:left="100"/>
      </w:pPr>
    </w:p>
    <w:p w14:paraId="44686E54" w14:textId="3F3A08C9" w:rsidR="00290928" w:rsidRDefault="00290928" w:rsidP="00290928">
      <w:pPr>
        <w:ind w:left="90"/>
      </w:pPr>
      <w:r w:rsidRPr="00290928">
        <w:rPr>
          <w:b/>
          <w:bCs/>
          <w:i/>
          <w:iCs/>
        </w:rPr>
        <w:t>New for Fall 2020:</w:t>
      </w:r>
      <w:r>
        <w:t xml:space="preserve">  Due to social distancing requirements associated with the COVID-19 pandemic</w:t>
      </w:r>
      <w:r w:rsidR="00333005">
        <w:t>,</w:t>
      </w:r>
      <w:r w:rsidR="00EF1C11">
        <w:t xml:space="preserve"> </w:t>
      </w:r>
      <w:r w:rsidR="009E0728">
        <w:t xml:space="preserve">all classes </w:t>
      </w:r>
      <w:r>
        <w:t xml:space="preserve">will be offered </w:t>
      </w:r>
      <w:r w:rsidR="005F7F3A">
        <w:t xml:space="preserve">as a </w:t>
      </w:r>
      <w:r>
        <w:t>virtual</w:t>
      </w:r>
      <w:r w:rsidR="00237F98">
        <w:t xml:space="preserve"> meeting</w:t>
      </w:r>
      <w:r>
        <w:t xml:space="preserve"> via Microsoft Teams</w:t>
      </w:r>
      <w:r w:rsidR="00EF1C11">
        <w:t xml:space="preserve">. </w:t>
      </w:r>
      <w:r w:rsidR="00EA070D">
        <w:t xml:space="preserve">Details on any changes will be emailed to registered students. </w:t>
      </w:r>
    </w:p>
    <w:p w14:paraId="2FFA1E9B" w14:textId="77777777" w:rsidR="002C50D8" w:rsidRDefault="002C50D8">
      <w:pPr>
        <w:pStyle w:val="BodyText"/>
        <w:ind w:left="0"/>
      </w:pPr>
    </w:p>
    <w:p w14:paraId="2D46EFFB" w14:textId="77777777" w:rsidR="00F668BA" w:rsidRDefault="00F668BA">
      <w:pPr>
        <w:spacing w:before="1" w:line="250" w:lineRule="exact"/>
        <w:ind w:left="100"/>
        <w:rPr>
          <w:b/>
        </w:rPr>
      </w:pPr>
    </w:p>
    <w:p w14:paraId="0518333A" w14:textId="2E7DDAFD" w:rsidR="002C50D8" w:rsidRDefault="00955417">
      <w:pPr>
        <w:spacing w:before="1" w:line="250" w:lineRule="exact"/>
        <w:ind w:left="100"/>
        <w:rPr>
          <w:b/>
        </w:rPr>
      </w:pPr>
      <w:r>
        <w:rPr>
          <w:b/>
        </w:rPr>
        <w:t>Workplace Violence and the Aftermath</w:t>
      </w:r>
      <w:r w:rsidR="00334921">
        <w:rPr>
          <w:b/>
        </w:rPr>
        <w:t xml:space="preserve"> – 8 </w:t>
      </w:r>
      <w:proofErr w:type="spellStart"/>
      <w:r w:rsidR="00A4041B">
        <w:rPr>
          <w:b/>
        </w:rPr>
        <w:t>hrs</w:t>
      </w:r>
      <w:proofErr w:type="spellEnd"/>
    </w:p>
    <w:p w14:paraId="2BD02FF5" w14:textId="63688291" w:rsidR="00955417" w:rsidRPr="00955417" w:rsidRDefault="00955417" w:rsidP="00955417">
      <w:pPr>
        <w:pStyle w:val="BodyText"/>
        <w:rPr>
          <w:rFonts w:ascii="Calibri" w:hAnsi="Calibri" w:cs="Calibri"/>
          <w:lang w:bidi="ar-SA"/>
        </w:rPr>
      </w:pPr>
      <w:r w:rsidRPr="00955417">
        <w:rPr>
          <w:lang w:bidi="ar-SA"/>
        </w:rPr>
        <w:t>According to the Bureau of Labor and Statistics, workplace violence has been in the top four causes of death after transportation incidents, slips / trips / falls, and contact with objects / equipment for the past many years. Several stressors can cause the amount of violence to increase including recent events such as the COVID-19 pandemic.  As these stressors have become more common - loss of jobs, monetary problems, no way to escape everyday life by being under a stay at home order, facing many uncertainties about the future, and many more problems, the occurrence of violent acts at home and in the workplace start to increase. This is when not only the company but all of us in the workplace need to be hypervigilant in identifying and reporting questionable behavior. This class will point out some of the behaviors to look for before violence to others or themselves happens, what to do in case an event does take place, and some of the options available for the companies to ensure a</w:t>
      </w:r>
      <w:r>
        <w:rPr>
          <w:lang w:bidi="ar-SA"/>
        </w:rPr>
        <w:t>n</w:t>
      </w:r>
      <w:r w:rsidRPr="00955417">
        <w:rPr>
          <w:lang w:bidi="ar-SA"/>
        </w:rPr>
        <w:t xml:space="preserve"> emotionally healthy workplace. It will also give some of the resources available</w:t>
      </w:r>
      <w:r>
        <w:rPr>
          <w:lang w:bidi="ar-SA"/>
        </w:rPr>
        <w:t xml:space="preserve"> </w:t>
      </w:r>
      <w:r w:rsidRPr="00955417">
        <w:rPr>
          <w:lang w:bidi="ar-SA"/>
        </w:rPr>
        <w:t>in the event violence does happen and how to help the employees recover from that trauma</w:t>
      </w:r>
      <w:r w:rsidRPr="00955417">
        <w:rPr>
          <w:rFonts w:ascii="Calibri" w:hAnsi="Calibri" w:cs="Calibri"/>
          <w:lang w:bidi="ar-SA"/>
        </w:rPr>
        <w:t>.</w:t>
      </w:r>
    </w:p>
    <w:p w14:paraId="07A5BFB6" w14:textId="22E2F619" w:rsidR="002C50D8" w:rsidRDefault="00334921">
      <w:pPr>
        <w:pStyle w:val="BodyText"/>
        <w:tabs>
          <w:tab w:val="left" w:pos="3700"/>
          <w:tab w:val="left" w:pos="5191"/>
          <w:tab w:val="left" w:pos="8741"/>
        </w:tabs>
        <w:spacing w:before="1"/>
      </w:pPr>
      <w:r>
        <w:t>SAFE-</w:t>
      </w:r>
      <w:r w:rsidR="00955417">
        <w:t>9621</w:t>
      </w:r>
      <w:r>
        <w:rPr>
          <w:rFonts w:ascii="Arial"/>
          <w:sz w:val="24"/>
        </w:rPr>
        <w:t>-</w:t>
      </w:r>
      <w:r>
        <w:t>OSHT-1071-1</w:t>
      </w:r>
      <w:r w:rsidR="00955417">
        <w:t>13</w:t>
      </w:r>
      <w:r w:rsidR="00192014">
        <w:t>IN</w:t>
      </w:r>
      <w:r w:rsidR="00D7197C">
        <w:t xml:space="preserve">       </w:t>
      </w:r>
      <w:r w:rsidR="00F87E5C">
        <w:t xml:space="preserve">Friday, </w:t>
      </w:r>
      <w:r>
        <w:t>0</w:t>
      </w:r>
      <w:r w:rsidR="00955417">
        <w:t>9/11</w:t>
      </w:r>
      <w:r>
        <w:t>/20</w:t>
      </w:r>
      <w:r w:rsidR="00483DD5">
        <w:t>20</w:t>
      </w:r>
      <w:r w:rsidR="00192014">
        <w:t xml:space="preserve"> &amp; </w:t>
      </w:r>
      <w:r w:rsidR="00737294">
        <w:t xml:space="preserve">Friday </w:t>
      </w:r>
      <w:r w:rsidR="00192014">
        <w:t>9/</w:t>
      </w:r>
      <w:r w:rsidR="00BB1573">
        <w:t>18</w:t>
      </w:r>
      <w:r w:rsidR="00192014">
        <w:t xml:space="preserve">/2020      </w:t>
      </w:r>
      <w:r w:rsidR="00F87E5C">
        <w:t>8:00am-12:00pm</w:t>
      </w:r>
      <w:r w:rsidR="00B7044B">
        <w:t xml:space="preserve"> (</w:t>
      </w:r>
      <w:r w:rsidR="00237F98">
        <w:t>Virtual Meeting</w:t>
      </w:r>
      <w:r w:rsidR="00B7044B">
        <w:t>)</w:t>
      </w:r>
      <w:r>
        <w:tab/>
      </w:r>
      <w:r w:rsidR="00955417">
        <w:t>J. Cherry</w:t>
      </w:r>
    </w:p>
    <w:p w14:paraId="7CB852D9" w14:textId="77777777" w:rsidR="002C50D8" w:rsidRDefault="002C50D8">
      <w:pPr>
        <w:pStyle w:val="BodyText"/>
        <w:spacing w:before="1"/>
        <w:ind w:left="0"/>
        <w:rPr>
          <w:sz w:val="22"/>
        </w:rPr>
      </w:pPr>
    </w:p>
    <w:p w14:paraId="464F55B4" w14:textId="15714262" w:rsidR="002C50D8" w:rsidRPr="00290928" w:rsidRDefault="00955417" w:rsidP="00A4041B">
      <w:pPr>
        <w:pStyle w:val="BodyText"/>
        <w:rPr>
          <w:b/>
          <w:bCs/>
        </w:rPr>
      </w:pPr>
      <w:r w:rsidRPr="00290928">
        <w:rPr>
          <w:b/>
          <w:bCs/>
          <w:lang w:bidi="ar-SA"/>
        </w:rPr>
        <w:t xml:space="preserve">Are We Speaking the Right </w:t>
      </w:r>
      <w:proofErr w:type="gramStart"/>
      <w:r w:rsidRPr="00290928">
        <w:rPr>
          <w:b/>
          <w:bCs/>
          <w:lang w:bidi="ar-SA"/>
        </w:rPr>
        <w:t>Language</w:t>
      </w:r>
      <w:r w:rsidR="00290928">
        <w:rPr>
          <w:b/>
          <w:bCs/>
          <w:lang w:bidi="ar-SA"/>
        </w:rPr>
        <w:t>?</w:t>
      </w:r>
      <w:r w:rsidRPr="00290928">
        <w:rPr>
          <w:b/>
          <w:bCs/>
          <w:lang w:bidi="ar-SA"/>
        </w:rPr>
        <w:t>:</w:t>
      </w:r>
      <w:proofErr w:type="gramEnd"/>
      <w:r w:rsidR="00A4041B" w:rsidRPr="00290928">
        <w:rPr>
          <w:b/>
          <w:bCs/>
          <w:lang w:bidi="ar-SA"/>
        </w:rPr>
        <w:t xml:space="preserve"> </w:t>
      </w:r>
      <w:r w:rsidRPr="00290928">
        <w:rPr>
          <w:b/>
          <w:bCs/>
          <w:lang w:bidi="ar-SA"/>
        </w:rPr>
        <w:t>Multicultural Consideration with our Safety Communications &amp; Training</w:t>
      </w:r>
      <w:r w:rsidR="00334921" w:rsidRPr="00290928">
        <w:rPr>
          <w:b/>
          <w:bCs/>
        </w:rPr>
        <w:t xml:space="preserve"> – 8 </w:t>
      </w:r>
      <w:proofErr w:type="spellStart"/>
      <w:r w:rsidR="00334921" w:rsidRPr="00290928">
        <w:rPr>
          <w:b/>
          <w:bCs/>
        </w:rPr>
        <w:t>hrs</w:t>
      </w:r>
      <w:proofErr w:type="spellEnd"/>
    </w:p>
    <w:p w14:paraId="6C97B26E" w14:textId="5A88E0D8" w:rsidR="002C50D8" w:rsidRDefault="00955417" w:rsidP="00A4041B">
      <w:pPr>
        <w:pStyle w:val="BodyText"/>
      </w:pPr>
      <w:r>
        <w:t xml:space="preserve">As we become an increasingly global community, it is important to look at how plans are developed in communications and training with considerations for multicultural influence. This presentation will discuss cultural intelligence and demonstrate the application of 5 culture </w:t>
      </w:r>
      <w:r w:rsidR="00290928">
        <w:t>s</w:t>
      </w:r>
      <w:r>
        <w:t>cales that should be considered when working with and communicating with multicultural groups</w:t>
      </w:r>
      <w:r w:rsidR="00334921">
        <w:t>.</w:t>
      </w:r>
    </w:p>
    <w:p w14:paraId="12A51036" w14:textId="44B82C80" w:rsidR="002C50D8" w:rsidRDefault="00334921" w:rsidP="00A4041B">
      <w:pPr>
        <w:pStyle w:val="BodyText"/>
      </w:pPr>
      <w:r>
        <w:t>SAFE-</w:t>
      </w:r>
      <w:r w:rsidR="00A4041B">
        <w:t>9622</w:t>
      </w:r>
      <w:r>
        <w:t>-OSHT-1071-1</w:t>
      </w:r>
      <w:r w:rsidR="00A4041B">
        <w:t>14</w:t>
      </w:r>
      <w:r w:rsidR="00192014">
        <w:t>IN</w:t>
      </w:r>
      <w:r>
        <w:tab/>
      </w:r>
      <w:r w:rsidR="00F87E5C">
        <w:t xml:space="preserve">Tuesday, </w:t>
      </w:r>
      <w:r w:rsidRPr="008F4CF8">
        <w:t>0</w:t>
      </w:r>
      <w:r w:rsidR="00AF4344" w:rsidRPr="008F4CF8">
        <w:t>9/2</w:t>
      </w:r>
      <w:r w:rsidR="008F4CF8" w:rsidRPr="008F4CF8">
        <w:t>9</w:t>
      </w:r>
      <w:r w:rsidR="00AF4344" w:rsidRPr="008F4CF8">
        <w:t>/20</w:t>
      </w:r>
      <w:r w:rsidR="00483DD5" w:rsidRPr="008F4CF8">
        <w:t>20</w:t>
      </w:r>
      <w:r w:rsidR="00192014" w:rsidRPr="008F4CF8">
        <w:t xml:space="preserve"> &amp; </w:t>
      </w:r>
      <w:r w:rsidR="00F87E5C">
        <w:t xml:space="preserve">Thursday, </w:t>
      </w:r>
      <w:r w:rsidR="008F4CF8" w:rsidRPr="008F4CF8">
        <w:t>10/01</w:t>
      </w:r>
      <w:r w:rsidR="00192014" w:rsidRPr="008F4CF8">
        <w:t>/2020</w:t>
      </w:r>
      <w:r w:rsidR="00DC5CDE">
        <w:t xml:space="preserve">      </w:t>
      </w:r>
      <w:r w:rsidR="00F87E5C">
        <w:t>1:00pm-5:00pm</w:t>
      </w:r>
      <w:r w:rsidR="00B7044B">
        <w:t xml:space="preserve"> (</w:t>
      </w:r>
      <w:r w:rsidR="00237F98">
        <w:t>Virtual Meeting</w:t>
      </w:r>
      <w:r w:rsidR="00B7044B">
        <w:t>)</w:t>
      </w:r>
      <w:r>
        <w:tab/>
      </w:r>
      <w:r w:rsidR="00AF4344">
        <w:t>E. Pozniak</w:t>
      </w:r>
    </w:p>
    <w:p w14:paraId="616BB0F8" w14:textId="77777777" w:rsidR="002C50D8" w:rsidRDefault="002C50D8">
      <w:pPr>
        <w:pStyle w:val="BodyText"/>
        <w:spacing w:before="2"/>
        <w:ind w:left="0"/>
        <w:rPr>
          <w:sz w:val="22"/>
        </w:rPr>
      </w:pPr>
    </w:p>
    <w:p w14:paraId="7B7113A0" w14:textId="4ACE21A6" w:rsidR="002C50D8" w:rsidRPr="00E551EA" w:rsidRDefault="00E551EA">
      <w:pPr>
        <w:pStyle w:val="Heading1"/>
      </w:pPr>
      <w:r>
        <w:t>Respiratory Protection in the time of COVID-19: Aren’t Face Coverings, N-95s, and Masks all the Same?</w:t>
      </w:r>
      <w:r w:rsidR="00334921" w:rsidRPr="00E551EA">
        <w:t xml:space="preserve"> – </w:t>
      </w:r>
      <w:r>
        <w:t>4</w:t>
      </w:r>
      <w:r w:rsidR="00334921" w:rsidRPr="00E551EA">
        <w:t xml:space="preserve"> </w:t>
      </w:r>
      <w:proofErr w:type="spellStart"/>
      <w:r w:rsidR="00334921" w:rsidRPr="00E551EA">
        <w:t>hrs</w:t>
      </w:r>
      <w:proofErr w:type="spellEnd"/>
    </w:p>
    <w:p w14:paraId="52B0FDB6" w14:textId="3DA61E30" w:rsidR="00E551EA" w:rsidRDefault="00E551EA">
      <w:pPr>
        <w:pStyle w:val="BodyText"/>
        <w:tabs>
          <w:tab w:val="left" w:pos="3700"/>
          <w:tab w:val="left" w:pos="5140"/>
          <w:tab w:val="left" w:pos="8741"/>
        </w:tabs>
      </w:pPr>
      <w:r>
        <w:t xml:space="preserve">The COVID-19 pandemic has brought about a lot of discussion on the topics of respirators, </w:t>
      </w:r>
      <w:proofErr w:type="gramStart"/>
      <w:r>
        <w:t>masks</w:t>
      </w:r>
      <w:proofErr w:type="gramEnd"/>
      <w:r>
        <w:t xml:space="preserve"> and face coverings.   In the workplace OSHA requires that the Respiratory Protection standard (29 CFR 1910.134 or 1926.103) be followed when respiratory hazards are present on the job.  In this course we will talk about: what employers have to do if their employees must wear respirator protection based on job hazards;  the different types of respirators;  the differences between the information put out by OSHA and the CDC; current OSHA enforcement directives including “enforcement discretion”, expiration dates, training, fit testing and respirator sanitation during the pandemic.  This course is designed for anyone interested in getting the latest information on respiratory protection at work – especially those in high risk jobs and small businesses. </w:t>
      </w:r>
    </w:p>
    <w:p w14:paraId="3EF2E115" w14:textId="76AC8306" w:rsidR="003E216A" w:rsidRPr="00E551EA" w:rsidRDefault="00334921">
      <w:pPr>
        <w:pStyle w:val="BodyText"/>
        <w:tabs>
          <w:tab w:val="left" w:pos="3700"/>
          <w:tab w:val="left" w:pos="5140"/>
          <w:tab w:val="left" w:pos="8741"/>
        </w:tabs>
      </w:pPr>
      <w:r w:rsidRPr="00642F56">
        <w:t>SAFE-</w:t>
      </w:r>
      <w:r w:rsidR="000D0E4C">
        <w:t>9933</w:t>
      </w:r>
      <w:r w:rsidRPr="00642F56">
        <w:t>-OSHT</w:t>
      </w:r>
      <w:r w:rsidR="00FB6A1F" w:rsidRPr="00642F56">
        <w:t>X</w:t>
      </w:r>
      <w:r w:rsidRPr="00642F56">
        <w:t>-1071-</w:t>
      </w:r>
      <w:r w:rsidRPr="000D0E4C">
        <w:t>1</w:t>
      </w:r>
      <w:r w:rsidR="00AF4344" w:rsidRPr="000D0E4C">
        <w:t>15</w:t>
      </w:r>
      <w:r w:rsidR="00FB6A1F" w:rsidRPr="000D0E4C">
        <w:t>IN</w:t>
      </w:r>
      <w:r w:rsidR="00BC3FD7" w:rsidRPr="00E551EA">
        <w:t xml:space="preserve">  </w:t>
      </w:r>
      <w:r w:rsidR="00333005" w:rsidRPr="00E551EA">
        <w:t xml:space="preserve">       </w:t>
      </w:r>
      <w:r w:rsidR="00BC3FD7" w:rsidRPr="00E551EA">
        <w:t xml:space="preserve">Friday, </w:t>
      </w:r>
      <w:r w:rsidR="00192014" w:rsidRPr="00E551EA">
        <w:t>10/09/2020</w:t>
      </w:r>
      <w:r w:rsidR="00E551EA">
        <w:t xml:space="preserve">        </w:t>
      </w:r>
      <w:r w:rsidR="00BC3FD7" w:rsidRPr="00E551EA">
        <w:t xml:space="preserve"> 8:00am-12:00pm</w:t>
      </w:r>
      <w:r w:rsidR="00192014" w:rsidRPr="00E551EA">
        <w:t xml:space="preserve"> </w:t>
      </w:r>
      <w:r w:rsidR="00E551EA">
        <w:t>(Virtual Meeting)</w:t>
      </w:r>
      <w:r w:rsidR="00192014" w:rsidRPr="00E551EA">
        <w:t xml:space="preserve"> </w:t>
      </w:r>
      <w:r w:rsidR="00AF4344" w:rsidRPr="00E551EA">
        <w:tab/>
      </w:r>
      <w:r w:rsidR="00333005" w:rsidRPr="00E551EA">
        <w:tab/>
      </w:r>
      <w:r w:rsidR="00156701">
        <w:tab/>
      </w:r>
      <w:r w:rsidR="003A5707">
        <w:t>S. Roberson</w:t>
      </w:r>
      <w:r w:rsidR="00333005" w:rsidRPr="00E551EA">
        <w:tab/>
      </w:r>
      <w:r w:rsidR="00333005" w:rsidRPr="00E551EA">
        <w:tab/>
      </w:r>
    </w:p>
    <w:p w14:paraId="06457E5B" w14:textId="1C0DF316" w:rsidR="002C50D8" w:rsidRDefault="003E216A">
      <w:pPr>
        <w:pStyle w:val="BodyText"/>
        <w:tabs>
          <w:tab w:val="left" w:pos="3700"/>
          <w:tab w:val="left" w:pos="5140"/>
          <w:tab w:val="left" w:pos="8741"/>
        </w:tabs>
      </w:pPr>
      <w:r w:rsidRPr="00E551EA">
        <w:tab/>
      </w:r>
      <w:r w:rsidRPr="00E551EA">
        <w:tab/>
      </w:r>
      <w:r w:rsidRPr="00E551EA">
        <w:tab/>
      </w:r>
      <w:r w:rsidRPr="00E551EA">
        <w:tab/>
      </w:r>
      <w:r w:rsidRPr="00E551EA">
        <w:tab/>
      </w:r>
    </w:p>
    <w:p w14:paraId="191AE4CC" w14:textId="33BD4BBC" w:rsidR="002C50D8" w:rsidRDefault="00642F56" w:rsidP="00642F56">
      <w:pPr>
        <w:pStyle w:val="Heading1"/>
        <w:ind w:left="0"/>
      </w:pPr>
      <w:r>
        <w:t xml:space="preserve"> </w:t>
      </w:r>
      <w:r w:rsidR="00AF4344">
        <w:t>OSHA Record</w:t>
      </w:r>
      <w:r w:rsidR="000B72D3">
        <w:t>keeping</w:t>
      </w:r>
      <w:r>
        <w:t>, Part I: Understanding the Requirements</w:t>
      </w:r>
      <w:r w:rsidR="00334921">
        <w:t xml:space="preserve">– </w:t>
      </w:r>
      <w:r>
        <w:t>4</w:t>
      </w:r>
      <w:r w:rsidR="00334921">
        <w:t xml:space="preserve"> </w:t>
      </w:r>
      <w:proofErr w:type="spellStart"/>
      <w:r w:rsidR="00334921">
        <w:t>hrs</w:t>
      </w:r>
      <w:proofErr w:type="spellEnd"/>
    </w:p>
    <w:p w14:paraId="6A21F2D6" w14:textId="77777777" w:rsidR="00642F56" w:rsidRDefault="00642F56" w:rsidP="00642F56">
      <w:pPr>
        <w:rPr>
          <w:color w:val="000000"/>
          <w:sz w:val="20"/>
          <w:szCs w:val="20"/>
          <w:lang w:bidi="ar-SA"/>
        </w:rPr>
      </w:pPr>
      <w:r w:rsidRPr="00642F56">
        <w:rPr>
          <w:sz w:val="20"/>
          <w:szCs w:val="20"/>
        </w:rPr>
        <w:t xml:space="preserve"> </w:t>
      </w:r>
      <w:r w:rsidRPr="00642F56">
        <w:rPr>
          <w:color w:val="000000"/>
          <w:sz w:val="20"/>
          <w:szCs w:val="20"/>
          <w:lang w:bidi="ar-SA"/>
        </w:rPr>
        <w:t xml:space="preserve">OSHA Recordkeeping involves categorizing workplace injuries and illnesses to be able to properly record them on the OSHA </w:t>
      </w:r>
    </w:p>
    <w:p w14:paraId="19AA5B8B" w14:textId="77777777" w:rsidR="00642F56" w:rsidRDefault="00642F56" w:rsidP="00642F56">
      <w:pPr>
        <w:rPr>
          <w:color w:val="000000"/>
          <w:sz w:val="20"/>
          <w:szCs w:val="20"/>
          <w:lang w:bidi="ar-SA"/>
        </w:rPr>
      </w:pPr>
      <w:r>
        <w:rPr>
          <w:color w:val="000000"/>
          <w:sz w:val="20"/>
          <w:szCs w:val="20"/>
          <w:lang w:bidi="ar-SA"/>
        </w:rPr>
        <w:t xml:space="preserve"> </w:t>
      </w:r>
      <w:r w:rsidRPr="00642F56">
        <w:rPr>
          <w:color w:val="000000"/>
          <w:sz w:val="20"/>
          <w:szCs w:val="20"/>
          <w:lang w:bidi="ar-SA"/>
        </w:rPr>
        <w:t>Log</w:t>
      </w:r>
      <w:r>
        <w:rPr>
          <w:color w:val="000000"/>
          <w:sz w:val="20"/>
          <w:szCs w:val="20"/>
          <w:lang w:bidi="ar-SA"/>
        </w:rPr>
        <w:t xml:space="preserve"> </w:t>
      </w:r>
      <w:r w:rsidRPr="00642F56">
        <w:rPr>
          <w:color w:val="000000"/>
          <w:sz w:val="20"/>
          <w:szCs w:val="20"/>
          <w:lang w:bidi="ar-SA"/>
        </w:rPr>
        <w:t xml:space="preserve">300.  This course will cover the basic requirements of OSHA Recordkeeping and how to accurately complete the OSHA Log 300.  </w:t>
      </w:r>
    </w:p>
    <w:p w14:paraId="68BF9728" w14:textId="77777777" w:rsidR="00642F56" w:rsidRDefault="00642F56" w:rsidP="00642F56">
      <w:pPr>
        <w:rPr>
          <w:color w:val="000000"/>
          <w:sz w:val="20"/>
          <w:szCs w:val="20"/>
          <w:lang w:bidi="ar-SA"/>
        </w:rPr>
      </w:pPr>
      <w:r>
        <w:rPr>
          <w:color w:val="000000"/>
          <w:sz w:val="20"/>
          <w:szCs w:val="20"/>
          <w:lang w:bidi="ar-SA"/>
        </w:rPr>
        <w:t xml:space="preserve"> </w:t>
      </w:r>
      <w:r w:rsidRPr="00642F56">
        <w:rPr>
          <w:color w:val="000000"/>
          <w:sz w:val="20"/>
          <w:szCs w:val="20"/>
          <w:lang w:bidi="ar-SA"/>
        </w:rPr>
        <w:t xml:space="preserve">We will also cover the differences/similarities between OSHA Recordkeeping and Workers Compensation and recent updates that </w:t>
      </w:r>
    </w:p>
    <w:p w14:paraId="48D8EC05" w14:textId="1B2AA44D" w:rsidR="00642F56" w:rsidRPr="00642F56" w:rsidRDefault="00642F56" w:rsidP="00642F56">
      <w:pPr>
        <w:rPr>
          <w:color w:val="000000"/>
          <w:sz w:val="20"/>
          <w:szCs w:val="20"/>
          <w:lang w:bidi="ar-SA"/>
        </w:rPr>
      </w:pPr>
      <w:r>
        <w:rPr>
          <w:color w:val="000000"/>
          <w:sz w:val="20"/>
          <w:szCs w:val="20"/>
          <w:lang w:bidi="ar-SA"/>
        </w:rPr>
        <w:t xml:space="preserve"> </w:t>
      </w:r>
      <w:r w:rsidRPr="00642F56">
        <w:rPr>
          <w:color w:val="000000"/>
          <w:sz w:val="20"/>
          <w:szCs w:val="20"/>
          <w:lang w:bidi="ar-SA"/>
        </w:rPr>
        <w:t>cover</w:t>
      </w:r>
      <w:r>
        <w:rPr>
          <w:color w:val="000000"/>
          <w:sz w:val="20"/>
          <w:szCs w:val="20"/>
          <w:lang w:bidi="ar-SA"/>
        </w:rPr>
        <w:t xml:space="preserve"> </w:t>
      </w:r>
      <w:r w:rsidRPr="00642F56">
        <w:rPr>
          <w:color w:val="000000"/>
          <w:sz w:val="20"/>
          <w:szCs w:val="20"/>
          <w:lang w:bidi="ar-SA"/>
        </w:rPr>
        <w:t>COVID-19 case reporting.</w:t>
      </w:r>
    </w:p>
    <w:p w14:paraId="1522634B" w14:textId="31B03510" w:rsidR="002C50D8" w:rsidRDefault="00642F56" w:rsidP="00642F56">
      <w:pPr>
        <w:pStyle w:val="BodyText"/>
        <w:tabs>
          <w:tab w:val="left" w:pos="3700"/>
          <w:tab w:val="left" w:pos="5140"/>
          <w:tab w:val="left" w:pos="8741"/>
        </w:tabs>
        <w:ind w:left="0"/>
      </w:pPr>
      <w:r>
        <w:t xml:space="preserve"> </w:t>
      </w:r>
      <w:r w:rsidR="00334921">
        <w:t>SAFE-</w:t>
      </w:r>
      <w:r w:rsidR="000D0E4C">
        <w:t>9934</w:t>
      </w:r>
      <w:r w:rsidR="00334921">
        <w:t>-OSHT</w:t>
      </w:r>
      <w:r>
        <w:t>X</w:t>
      </w:r>
      <w:r w:rsidR="00334921">
        <w:t>-1071-</w:t>
      </w:r>
      <w:r w:rsidR="00334921" w:rsidRPr="000D0E4C">
        <w:t>1</w:t>
      </w:r>
      <w:r w:rsidR="000A365B" w:rsidRPr="000D0E4C">
        <w:t>16</w:t>
      </w:r>
      <w:r w:rsidR="00192014" w:rsidRPr="000D0E4C">
        <w:t>IN</w:t>
      </w:r>
      <w:r w:rsidR="00CD0C45">
        <w:t xml:space="preserve">    </w:t>
      </w:r>
      <w:r w:rsidR="00237F98">
        <w:t xml:space="preserve">      </w:t>
      </w:r>
      <w:r w:rsidR="00CD0C45">
        <w:t xml:space="preserve"> </w:t>
      </w:r>
      <w:r w:rsidR="00333005">
        <w:t xml:space="preserve">Friday, </w:t>
      </w:r>
      <w:r w:rsidR="00AF4344" w:rsidRPr="00D819A2">
        <w:t>10/23</w:t>
      </w:r>
      <w:r w:rsidR="00334921" w:rsidRPr="00D819A2">
        <w:t>/20</w:t>
      </w:r>
      <w:r w:rsidR="00483DD5" w:rsidRPr="00D819A2">
        <w:t>20</w:t>
      </w:r>
      <w:r w:rsidR="00D819A2">
        <w:t xml:space="preserve">        </w:t>
      </w:r>
      <w:r w:rsidR="00333005">
        <w:t>8:00am-12:00pm</w:t>
      </w:r>
      <w:r w:rsidR="00F5582D">
        <w:t xml:space="preserve"> (</w:t>
      </w:r>
      <w:r w:rsidR="00237F98">
        <w:t>Virtual Meeting</w:t>
      </w:r>
      <w:r w:rsidR="00F5582D">
        <w:t>)</w:t>
      </w:r>
      <w:r w:rsidR="00AF4344">
        <w:tab/>
      </w:r>
      <w:r w:rsidR="00E533AA">
        <w:tab/>
      </w:r>
      <w:r w:rsidR="00E533AA">
        <w:tab/>
      </w:r>
      <w:r w:rsidR="000A365B">
        <w:t>C. Lewis</w:t>
      </w:r>
    </w:p>
    <w:p w14:paraId="43D88669" w14:textId="77777777" w:rsidR="000A365B" w:rsidRDefault="000A365B">
      <w:pPr>
        <w:pStyle w:val="Heading1"/>
      </w:pPr>
    </w:p>
    <w:p w14:paraId="62C8053D" w14:textId="77777777" w:rsidR="00F668BA" w:rsidRDefault="00F668BA">
      <w:pPr>
        <w:rPr>
          <w:b/>
          <w:bCs/>
        </w:rPr>
      </w:pPr>
      <w:r>
        <w:br w:type="page"/>
      </w:r>
    </w:p>
    <w:p w14:paraId="2EE795C0" w14:textId="6306EC63" w:rsidR="00642F56" w:rsidRDefault="00642F56" w:rsidP="00642F56">
      <w:pPr>
        <w:pStyle w:val="Heading1"/>
        <w:ind w:left="0"/>
      </w:pPr>
      <w:r>
        <w:lastRenderedPageBreak/>
        <w:t xml:space="preserve">OSHA Recordkeeping, Part </w:t>
      </w:r>
      <w:r w:rsidR="00254B16">
        <w:t>2: Putting it in Practice</w:t>
      </w:r>
      <w:r>
        <w:t xml:space="preserve">– 4 </w:t>
      </w:r>
      <w:proofErr w:type="spellStart"/>
      <w:r>
        <w:t>hrs</w:t>
      </w:r>
      <w:proofErr w:type="spellEnd"/>
    </w:p>
    <w:p w14:paraId="24C50FED" w14:textId="77777777" w:rsidR="00D00F27" w:rsidRPr="00D00F27" w:rsidRDefault="00D00F27" w:rsidP="00D00F27">
      <w:pPr>
        <w:widowControl/>
        <w:autoSpaceDE/>
        <w:autoSpaceDN/>
        <w:rPr>
          <w:rFonts w:ascii="Calibri" w:hAnsi="Calibri" w:cs="Calibri"/>
          <w:color w:val="000000"/>
          <w:lang w:bidi="ar-SA"/>
        </w:rPr>
      </w:pPr>
      <w:r w:rsidRPr="00D00F27">
        <w:rPr>
          <w:color w:val="000000"/>
          <w:sz w:val="20"/>
          <w:szCs w:val="20"/>
          <w:lang w:bidi="ar-SA"/>
        </w:rPr>
        <w:t>Once you have an accurate OSHA Log 300, what do you do with it?  In Part 2 we’ll discuss the requirements of the OSHA 300 Summary; recording versus reporting an injury/illness; annual submission of data to OSHA; how OSHA uses the data and employer uses of data for safety management trending and tracking</w:t>
      </w:r>
      <w:r w:rsidRPr="00D00F27">
        <w:rPr>
          <w:rFonts w:ascii="Calibri" w:hAnsi="Calibri" w:cs="Calibri"/>
          <w:color w:val="000000"/>
          <w:lang w:bidi="ar-SA"/>
        </w:rPr>
        <w:t>.</w:t>
      </w:r>
    </w:p>
    <w:p w14:paraId="1EFECF0A" w14:textId="499FD281" w:rsidR="00642F56" w:rsidRDefault="00642F56" w:rsidP="00642F56">
      <w:pPr>
        <w:pStyle w:val="BodyText"/>
        <w:tabs>
          <w:tab w:val="left" w:pos="3700"/>
          <w:tab w:val="left" w:pos="5140"/>
          <w:tab w:val="left" w:pos="8741"/>
        </w:tabs>
        <w:ind w:left="0"/>
      </w:pPr>
      <w:r>
        <w:t>SAFE-</w:t>
      </w:r>
      <w:r w:rsidR="000D0E4C">
        <w:t>9936</w:t>
      </w:r>
      <w:r>
        <w:t>-OSHTX-1071-</w:t>
      </w:r>
      <w:r w:rsidRPr="000D0E4C">
        <w:t>1</w:t>
      </w:r>
      <w:r w:rsidR="006E1513" w:rsidRPr="000D0E4C">
        <w:t>20</w:t>
      </w:r>
      <w:r w:rsidRPr="000D0E4C">
        <w:t>IN</w:t>
      </w:r>
      <w:r>
        <w:t xml:space="preserve">           Friday, </w:t>
      </w:r>
      <w:r w:rsidRPr="00D819A2">
        <w:t>10/</w:t>
      </w:r>
      <w:r w:rsidR="006E1513">
        <w:t>30</w:t>
      </w:r>
      <w:r w:rsidRPr="00D819A2">
        <w:t>/2020</w:t>
      </w:r>
      <w:r>
        <w:t xml:space="preserve">        8:00am-12:00pm (Virtual Meeting)</w:t>
      </w:r>
      <w:r>
        <w:tab/>
      </w:r>
      <w:r w:rsidR="006E1513">
        <w:tab/>
      </w:r>
      <w:r w:rsidR="006E1513">
        <w:tab/>
      </w:r>
      <w:r>
        <w:t>C. Lewis</w:t>
      </w:r>
    </w:p>
    <w:p w14:paraId="787F929E" w14:textId="77777777" w:rsidR="00642F56" w:rsidRDefault="00642F56">
      <w:pPr>
        <w:pStyle w:val="Heading1"/>
      </w:pPr>
    </w:p>
    <w:p w14:paraId="203E161C" w14:textId="77777777" w:rsidR="00642F56" w:rsidRDefault="00642F56">
      <w:pPr>
        <w:pStyle w:val="Heading1"/>
      </w:pPr>
    </w:p>
    <w:p w14:paraId="59914A5E" w14:textId="5128AB3D" w:rsidR="002C50D8" w:rsidRDefault="000A365B">
      <w:pPr>
        <w:pStyle w:val="Heading1"/>
      </w:pPr>
      <w:r>
        <w:t>Legal Aspects of Safety and Effective Communication in Legal Proceedings</w:t>
      </w:r>
      <w:r w:rsidR="00334921">
        <w:t xml:space="preserve"> – </w:t>
      </w:r>
      <w:r w:rsidR="00671DB3">
        <w:t>4</w:t>
      </w:r>
      <w:r w:rsidR="00334921">
        <w:t xml:space="preserve"> </w:t>
      </w:r>
      <w:proofErr w:type="spellStart"/>
      <w:r w:rsidR="00334921">
        <w:t>hrs</w:t>
      </w:r>
      <w:proofErr w:type="spellEnd"/>
    </w:p>
    <w:p w14:paraId="75EB46F0" w14:textId="77777777" w:rsidR="000A365B" w:rsidRPr="000A365B" w:rsidRDefault="000A365B" w:rsidP="000A365B">
      <w:pPr>
        <w:pStyle w:val="BodyText"/>
        <w:rPr>
          <w:lang w:bidi="ar-SA"/>
        </w:rPr>
      </w:pPr>
      <w:r w:rsidRPr="000A365B">
        <w:rPr>
          <w:lang w:bidi="ar-SA"/>
        </w:rPr>
        <w:t>This course will discuss two primary types of legal claims that affect all safety professionals – regulatory claims, such as OSHA, and litigation claims that stem from an accident or injury. Additionally, the course will address who and what can be sued. The instructor will provide a legal primer on liability issues so that attendees know how to address legal claims in their careers and how to evaluate risks as to who and what can be sued. Moreover, using actual and practical examples, the course will address how to effectively communicate as a safety professional in legal proceedings, such as in depositions or hearings or trials.</w:t>
      </w:r>
    </w:p>
    <w:p w14:paraId="278B4827" w14:textId="1F5EF1EF" w:rsidR="003E216A" w:rsidRDefault="00290928" w:rsidP="00290928">
      <w:pPr>
        <w:pStyle w:val="BodyText"/>
        <w:tabs>
          <w:tab w:val="left" w:pos="3700"/>
          <w:tab w:val="left" w:pos="5140"/>
          <w:tab w:val="left" w:pos="8741"/>
        </w:tabs>
        <w:spacing w:line="230" w:lineRule="exact"/>
        <w:ind w:left="0"/>
      </w:pPr>
      <w:r>
        <w:t xml:space="preserve">  </w:t>
      </w:r>
      <w:r w:rsidR="00334921">
        <w:t>SAFE-</w:t>
      </w:r>
      <w:r w:rsidR="00E12E86">
        <w:t>9</w:t>
      </w:r>
      <w:r w:rsidR="00294317">
        <w:t>930</w:t>
      </w:r>
      <w:r w:rsidR="00334921">
        <w:t>-OSHT</w:t>
      </w:r>
      <w:r w:rsidR="00294317">
        <w:t>X</w:t>
      </w:r>
      <w:r w:rsidR="00334921">
        <w:t>-1071-1</w:t>
      </w:r>
      <w:r w:rsidR="00E12E86">
        <w:t>17</w:t>
      </w:r>
      <w:r w:rsidR="00294317">
        <w:t>IN</w:t>
      </w:r>
      <w:r w:rsidR="00237F98">
        <w:t xml:space="preserve">     </w:t>
      </w:r>
      <w:r w:rsidR="00333005">
        <w:t xml:space="preserve">Friday, </w:t>
      </w:r>
      <w:r w:rsidR="000A365B">
        <w:t>11/06/</w:t>
      </w:r>
      <w:r w:rsidR="00334921">
        <w:t>20</w:t>
      </w:r>
      <w:r w:rsidR="00483DD5">
        <w:t>20</w:t>
      </w:r>
      <w:r w:rsidR="00F5582D">
        <w:t xml:space="preserve"> (</w:t>
      </w:r>
      <w:r w:rsidR="00237F98">
        <w:t>Virtual Meeting</w:t>
      </w:r>
      <w:r w:rsidR="003C0570">
        <w:t>)</w:t>
      </w:r>
      <w:r w:rsidR="003E216A">
        <w:t xml:space="preserve"> 8:00am-12:00pm</w:t>
      </w:r>
    </w:p>
    <w:p w14:paraId="4D8E2A01" w14:textId="77777777" w:rsidR="003E216A" w:rsidRDefault="003E216A" w:rsidP="00290928">
      <w:pPr>
        <w:pStyle w:val="BodyText"/>
        <w:tabs>
          <w:tab w:val="left" w:pos="3700"/>
          <w:tab w:val="left" w:pos="5140"/>
          <w:tab w:val="left" w:pos="8741"/>
        </w:tabs>
        <w:spacing w:line="230" w:lineRule="exact"/>
        <w:ind w:left="0"/>
      </w:pPr>
    </w:p>
    <w:p w14:paraId="4C577CBC" w14:textId="65E18544" w:rsidR="002C50D8" w:rsidRDefault="003E216A" w:rsidP="00290928">
      <w:pPr>
        <w:pStyle w:val="BodyText"/>
        <w:tabs>
          <w:tab w:val="left" w:pos="3700"/>
          <w:tab w:val="left" w:pos="5140"/>
          <w:tab w:val="left" w:pos="8741"/>
        </w:tabs>
        <w:spacing w:line="230" w:lineRule="exact"/>
        <w:ind w:left="0"/>
      </w:pPr>
      <w:r>
        <w:tab/>
      </w:r>
      <w:r>
        <w:tab/>
      </w:r>
      <w:r>
        <w:tab/>
      </w:r>
      <w:r w:rsidR="00192014">
        <w:t xml:space="preserve">        </w:t>
      </w:r>
      <w:r w:rsidR="008F4CF8">
        <w:t xml:space="preserve">  </w:t>
      </w:r>
      <w:r w:rsidR="00334921">
        <w:tab/>
      </w:r>
      <w:r w:rsidR="00AF4344">
        <w:tab/>
      </w:r>
      <w:r w:rsidR="000A365B">
        <w:t>M. Deffebach</w:t>
      </w:r>
    </w:p>
    <w:p w14:paraId="381D091D" w14:textId="6D6B7E7E" w:rsidR="00DF72AA" w:rsidRDefault="00DF72AA" w:rsidP="00DF72AA">
      <w:pPr>
        <w:pStyle w:val="Heading1"/>
        <w:spacing w:before="70" w:line="240" w:lineRule="auto"/>
        <w:ind w:left="0" w:right="195"/>
      </w:pPr>
      <w:r>
        <w:t xml:space="preserve">  3+3+7=Influence – </w:t>
      </w:r>
      <w:r w:rsidR="00671DB3">
        <w:t>4</w:t>
      </w:r>
      <w:r>
        <w:t xml:space="preserve"> </w:t>
      </w:r>
      <w:proofErr w:type="spellStart"/>
      <w:r>
        <w:t>hrs</w:t>
      </w:r>
      <w:proofErr w:type="spellEnd"/>
    </w:p>
    <w:p w14:paraId="4CF37354" w14:textId="77777777" w:rsidR="00DF72AA" w:rsidRPr="000A365B" w:rsidRDefault="00DF72AA" w:rsidP="00DF72AA">
      <w:pPr>
        <w:pStyle w:val="BodyText"/>
      </w:pPr>
      <w:r w:rsidRPr="000A365B">
        <w:rPr>
          <w:lang w:bidi="ar-SA"/>
        </w:rPr>
        <w:t xml:space="preserve">Safety professionals </w:t>
      </w:r>
      <w:proofErr w:type="gramStart"/>
      <w:r w:rsidRPr="000A365B">
        <w:rPr>
          <w:lang w:bidi="ar-SA"/>
        </w:rPr>
        <w:t>have the opportunity to</w:t>
      </w:r>
      <w:proofErr w:type="gramEnd"/>
      <w:r w:rsidRPr="000A365B">
        <w:rPr>
          <w:lang w:bidi="ar-SA"/>
        </w:rPr>
        <w:t xml:space="preserve"> influence more people than any other position within an organization.  Executives are relegated to an office environment and seldom experience the field or manufacturing dynamics.  Managers and supervisors have assigned areas of responsibility and seldom venture outside of their area.  They may understand the departmental dynamics, but not necessarily how it affects the rest of the worksite or organization.  This class will identify 3 Outcomes of Influence, 3 Tactics to Achieve Influence and 7 Attributes of an Effective Influencer.</w:t>
      </w:r>
    </w:p>
    <w:p w14:paraId="2DE4D128" w14:textId="5F07CCF5" w:rsidR="00DF72AA" w:rsidRDefault="00DF72AA" w:rsidP="00DF72AA">
      <w:pPr>
        <w:pStyle w:val="BodyText"/>
        <w:tabs>
          <w:tab w:val="left" w:pos="3700"/>
          <w:tab w:val="left" w:pos="5140"/>
          <w:tab w:val="left" w:pos="8021"/>
        </w:tabs>
      </w:pPr>
      <w:r w:rsidRPr="00B063D0">
        <w:t>SAFE-9</w:t>
      </w:r>
      <w:r w:rsidR="00294317">
        <w:t>932</w:t>
      </w:r>
      <w:r w:rsidRPr="00B063D0">
        <w:t>-OSHT</w:t>
      </w:r>
      <w:r w:rsidR="00294317">
        <w:t>X</w:t>
      </w:r>
      <w:r w:rsidRPr="00B063D0">
        <w:t>-1071-118</w:t>
      </w:r>
      <w:r w:rsidR="00294317">
        <w:t>IN</w:t>
      </w:r>
      <w:r w:rsidR="00FC57A9">
        <w:t xml:space="preserve"> </w:t>
      </w:r>
      <w:r w:rsidR="00C53D3B">
        <w:t xml:space="preserve">          </w:t>
      </w:r>
      <w:r w:rsidR="003E216A">
        <w:t xml:space="preserve">Wednesday, </w:t>
      </w:r>
      <w:r w:rsidRPr="00B063D0">
        <w:t>11/</w:t>
      </w:r>
      <w:r w:rsidR="00B063D0">
        <w:t>18</w:t>
      </w:r>
      <w:r w:rsidR="00C57FD3">
        <w:t>/2020</w:t>
      </w:r>
      <w:r w:rsidR="00FC57A9">
        <w:t xml:space="preserve"> (</w:t>
      </w:r>
      <w:r w:rsidR="00294317">
        <w:t>Virtual Meeting</w:t>
      </w:r>
      <w:r w:rsidR="003C0570">
        <w:t>)</w:t>
      </w:r>
      <w:r w:rsidR="00FC57A9">
        <w:t xml:space="preserve"> 8:00am-12:00pm</w:t>
      </w:r>
      <w:r w:rsidR="00C57FD3">
        <w:t xml:space="preserve">           </w:t>
      </w:r>
      <w:r>
        <w:tab/>
      </w:r>
      <w:r>
        <w:tab/>
      </w:r>
      <w:r w:rsidR="009F1D98">
        <w:tab/>
      </w:r>
      <w:r w:rsidR="009F1D98">
        <w:tab/>
      </w:r>
      <w:r w:rsidR="009F1D98">
        <w:tab/>
      </w:r>
      <w:r w:rsidR="009F1D98">
        <w:tab/>
      </w:r>
      <w:r w:rsidR="009F1D98">
        <w:tab/>
      </w:r>
      <w:r w:rsidR="00FC57A9">
        <w:tab/>
      </w:r>
      <w:r w:rsidR="00FC57A9">
        <w:tab/>
      </w:r>
      <w:r w:rsidR="00FC57A9">
        <w:tab/>
      </w:r>
      <w:r w:rsidR="00FC57A9">
        <w:tab/>
      </w:r>
      <w:r w:rsidR="00FC57A9">
        <w:tab/>
      </w:r>
      <w:r w:rsidR="00FC57A9">
        <w:tab/>
      </w:r>
      <w:r w:rsidR="00294317">
        <w:tab/>
      </w:r>
      <w:r w:rsidR="00294317">
        <w:tab/>
      </w:r>
      <w:r w:rsidR="00294317">
        <w:tab/>
      </w:r>
      <w:proofErr w:type="spellStart"/>
      <w:r>
        <w:t>D.Baker</w:t>
      </w:r>
      <w:proofErr w:type="spellEnd"/>
    </w:p>
    <w:p w14:paraId="3E38A587" w14:textId="77777777" w:rsidR="00DF72AA" w:rsidRDefault="00DF72AA" w:rsidP="00DF72AA">
      <w:pPr>
        <w:pStyle w:val="BodyText"/>
        <w:spacing w:before="2"/>
        <w:ind w:left="0"/>
        <w:rPr>
          <w:sz w:val="22"/>
        </w:rPr>
      </w:pPr>
    </w:p>
    <w:p w14:paraId="1E32F626" w14:textId="75C773F3" w:rsidR="00DF72AA" w:rsidRDefault="00621455" w:rsidP="00DF72AA">
      <w:pPr>
        <w:pStyle w:val="Heading1"/>
      </w:pPr>
      <w:r>
        <w:t>Multiple Dimensions of Hazards and Hazard Control Needs</w:t>
      </w:r>
      <w:r w:rsidR="00DF72AA">
        <w:t xml:space="preserve"> – </w:t>
      </w:r>
      <w:r w:rsidR="00671DB3">
        <w:t>4</w:t>
      </w:r>
      <w:r w:rsidR="00DF72AA">
        <w:t xml:space="preserve"> </w:t>
      </w:r>
      <w:proofErr w:type="spellStart"/>
      <w:r w:rsidR="00DF72AA">
        <w:t>hrs</w:t>
      </w:r>
      <w:proofErr w:type="spellEnd"/>
    </w:p>
    <w:p w14:paraId="2378F385" w14:textId="77777777" w:rsidR="00621455" w:rsidRPr="00621455" w:rsidRDefault="00621455" w:rsidP="00621455">
      <w:pPr>
        <w:pStyle w:val="BodyText"/>
        <w:rPr>
          <w:lang w:bidi="ar-SA"/>
        </w:rPr>
      </w:pPr>
      <w:r w:rsidRPr="00621455">
        <w:rPr>
          <w:lang w:bidi="ar-SA"/>
        </w:rPr>
        <w:t>This course covers the different dimensions of hazards from conditions (working environment) to possible equipment/device failures (tools and other resources) to processes (operating procedures, checklists and more) to unsafe behaviors (states of mind, human factors and more) to possible real-time hazards and threats (other people, weather conditions, germs and more). In understanding each type of hazard, both stagnant (unchanging) to dynamic (constantly changing in real time), hazard control needs for each such as regulatory compliance, policies and procedures, training, Job Safety Analyses, inspections, observations, situational awareness and more, often used simultaneously to prevent and mitigate harm will also be addressed.</w:t>
      </w:r>
    </w:p>
    <w:p w14:paraId="33BAC835" w14:textId="2B0F53DA" w:rsidR="009F1D98" w:rsidRDefault="00DF72AA" w:rsidP="00DF72AA">
      <w:pPr>
        <w:pStyle w:val="BodyText"/>
        <w:tabs>
          <w:tab w:val="left" w:pos="3700"/>
          <w:tab w:val="left" w:pos="5140"/>
          <w:tab w:val="left" w:pos="8741"/>
        </w:tabs>
        <w:spacing w:line="230" w:lineRule="exact"/>
      </w:pPr>
      <w:r>
        <w:t>SAFE-</w:t>
      </w:r>
      <w:r w:rsidR="00621455">
        <w:t>9</w:t>
      </w:r>
      <w:r w:rsidR="00294317">
        <w:t>931</w:t>
      </w:r>
      <w:r>
        <w:t>-OSHT</w:t>
      </w:r>
      <w:r w:rsidR="00294317">
        <w:t>X</w:t>
      </w:r>
      <w:r>
        <w:t>-1071-1</w:t>
      </w:r>
      <w:r w:rsidR="00621455">
        <w:t>19</w:t>
      </w:r>
      <w:r w:rsidR="00294317">
        <w:t>IN</w:t>
      </w:r>
      <w:r w:rsidR="009F1D98">
        <w:t xml:space="preserve">           Tuesday, </w:t>
      </w:r>
      <w:r w:rsidR="00483DD5">
        <w:t>12/0</w:t>
      </w:r>
      <w:r w:rsidR="00B55DA8">
        <w:t>8</w:t>
      </w:r>
      <w:r>
        <w:t>/20</w:t>
      </w:r>
      <w:r w:rsidR="00483DD5">
        <w:t>20</w:t>
      </w:r>
      <w:r w:rsidR="00A67BD2">
        <w:t xml:space="preserve"> (</w:t>
      </w:r>
      <w:r w:rsidR="00D02819">
        <w:t>Virtual</w:t>
      </w:r>
      <w:r w:rsidR="00294317">
        <w:t xml:space="preserve"> Meeting</w:t>
      </w:r>
      <w:r w:rsidR="003C0570">
        <w:t>)</w:t>
      </w:r>
      <w:r w:rsidR="009F1D98">
        <w:t xml:space="preserve"> 8:00am-12:00pm</w:t>
      </w:r>
      <w:r w:rsidR="00B55DA8">
        <w:t xml:space="preserve">          </w:t>
      </w:r>
      <w:r>
        <w:tab/>
      </w:r>
      <w:r w:rsidR="00483DD5">
        <w:tab/>
      </w:r>
    </w:p>
    <w:p w14:paraId="20B55280" w14:textId="385A458C" w:rsidR="00E12E86" w:rsidRDefault="009F1D98" w:rsidP="00DF72AA">
      <w:pPr>
        <w:pStyle w:val="BodyText"/>
        <w:tabs>
          <w:tab w:val="left" w:pos="3700"/>
          <w:tab w:val="left" w:pos="5140"/>
          <w:tab w:val="left" w:pos="8741"/>
        </w:tabs>
        <w:spacing w:line="230" w:lineRule="exact"/>
      </w:pPr>
      <w:r>
        <w:tab/>
      </w:r>
      <w:r>
        <w:tab/>
      </w:r>
      <w:r>
        <w:tab/>
      </w:r>
      <w:r>
        <w:tab/>
      </w:r>
      <w:r>
        <w:tab/>
      </w:r>
      <w:r w:rsidR="00483DD5">
        <w:t>C. Worden</w:t>
      </w:r>
    </w:p>
    <w:p w14:paraId="6F69F592" w14:textId="77777777" w:rsidR="005A7C34" w:rsidRDefault="005A7C34" w:rsidP="00DF72AA">
      <w:pPr>
        <w:pStyle w:val="BodyText"/>
        <w:tabs>
          <w:tab w:val="left" w:pos="3700"/>
          <w:tab w:val="left" w:pos="5140"/>
          <w:tab w:val="left" w:pos="8741"/>
        </w:tabs>
        <w:spacing w:line="230" w:lineRule="exact"/>
      </w:pPr>
    </w:p>
    <w:p w14:paraId="207CD5D4" w14:textId="2DA636BE" w:rsidR="005A7C34" w:rsidRDefault="005A7C34" w:rsidP="00DF72AA">
      <w:pPr>
        <w:pStyle w:val="BodyText"/>
        <w:tabs>
          <w:tab w:val="left" w:pos="3700"/>
          <w:tab w:val="left" w:pos="5140"/>
          <w:tab w:val="left" w:pos="8741"/>
        </w:tabs>
        <w:spacing w:line="230" w:lineRule="exact"/>
      </w:pPr>
    </w:p>
    <w:p w14:paraId="5C8EDAD5" w14:textId="77777777" w:rsidR="005C6782" w:rsidRDefault="005C6782" w:rsidP="00DF72AA">
      <w:pPr>
        <w:pStyle w:val="BodyText"/>
        <w:tabs>
          <w:tab w:val="left" w:pos="3700"/>
          <w:tab w:val="left" w:pos="5140"/>
          <w:tab w:val="left" w:pos="8741"/>
        </w:tabs>
        <w:spacing w:line="230" w:lineRule="exact"/>
      </w:pPr>
    </w:p>
    <w:p w14:paraId="133F859E" w14:textId="77777777" w:rsidR="005A7C34" w:rsidRDefault="005A7C34" w:rsidP="00541CC1">
      <w:pPr>
        <w:tabs>
          <w:tab w:val="left" w:pos="3895"/>
          <w:tab w:val="left" w:pos="4315"/>
          <w:tab w:val="left" w:pos="8702"/>
          <w:tab w:val="left" w:pos="9123"/>
        </w:tabs>
        <w:ind w:left="796"/>
        <w:rPr>
          <w:b/>
          <w:sz w:val="24"/>
        </w:rPr>
      </w:pPr>
      <w:r>
        <w:rPr>
          <w:b/>
          <w:sz w:val="24"/>
        </w:rPr>
        <w:t>Gulf Coast</w:t>
      </w:r>
      <w:r>
        <w:rPr>
          <w:b/>
          <w:spacing w:val="-3"/>
          <w:sz w:val="24"/>
        </w:rPr>
        <w:t xml:space="preserve"> </w:t>
      </w:r>
      <w:r>
        <w:rPr>
          <w:b/>
          <w:sz w:val="24"/>
        </w:rPr>
        <w:t>Safety</w:t>
      </w:r>
      <w:r>
        <w:rPr>
          <w:b/>
          <w:spacing w:val="-2"/>
          <w:sz w:val="24"/>
        </w:rPr>
        <w:t xml:space="preserve"> </w:t>
      </w:r>
      <w:r>
        <w:rPr>
          <w:b/>
          <w:sz w:val="24"/>
        </w:rPr>
        <w:t>Institute</w:t>
      </w:r>
      <w:r>
        <w:rPr>
          <w:b/>
          <w:sz w:val="24"/>
        </w:rPr>
        <w:tab/>
        <w:t>*</w:t>
      </w:r>
      <w:r>
        <w:rPr>
          <w:b/>
          <w:sz w:val="24"/>
        </w:rPr>
        <w:tab/>
        <w:t>320 Delany Road La Marque</w:t>
      </w:r>
      <w:r>
        <w:rPr>
          <w:b/>
          <w:spacing w:val="-2"/>
          <w:sz w:val="24"/>
        </w:rPr>
        <w:t xml:space="preserve"> </w:t>
      </w:r>
      <w:r>
        <w:rPr>
          <w:b/>
          <w:sz w:val="24"/>
        </w:rPr>
        <w:t>TX</w:t>
      </w:r>
      <w:r>
        <w:rPr>
          <w:b/>
          <w:spacing w:val="-1"/>
          <w:sz w:val="24"/>
        </w:rPr>
        <w:t xml:space="preserve"> </w:t>
      </w:r>
      <w:r>
        <w:rPr>
          <w:b/>
          <w:sz w:val="24"/>
        </w:rPr>
        <w:t>77568</w:t>
      </w:r>
      <w:r>
        <w:rPr>
          <w:b/>
          <w:sz w:val="24"/>
        </w:rPr>
        <w:tab/>
        <w:t>*</w:t>
      </w:r>
      <w:r>
        <w:rPr>
          <w:b/>
          <w:sz w:val="24"/>
        </w:rPr>
        <w:tab/>
        <w:t>409-933-836</w:t>
      </w:r>
      <w:r w:rsidR="001074D2">
        <w:rPr>
          <w:b/>
          <w:sz w:val="24"/>
        </w:rPr>
        <w:t>5</w:t>
      </w:r>
    </w:p>
    <w:p w14:paraId="71E62C08" w14:textId="77777777" w:rsidR="002E77B4" w:rsidRDefault="002E77B4" w:rsidP="00541CC1">
      <w:pPr>
        <w:tabs>
          <w:tab w:val="left" w:pos="3895"/>
          <w:tab w:val="left" w:pos="4315"/>
          <w:tab w:val="left" w:pos="8702"/>
          <w:tab w:val="left" w:pos="9123"/>
        </w:tabs>
        <w:ind w:left="796"/>
        <w:rPr>
          <w:b/>
          <w:sz w:val="24"/>
        </w:rPr>
      </w:pPr>
    </w:p>
    <w:p w14:paraId="57DA2148" w14:textId="7DA96579" w:rsidR="002C50D8" w:rsidRDefault="002C50D8" w:rsidP="00541CC1">
      <w:pPr>
        <w:tabs>
          <w:tab w:val="left" w:pos="3895"/>
          <w:tab w:val="left" w:pos="4315"/>
          <w:tab w:val="left" w:pos="8702"/>
          <w:tab w:val="left" w:pos="9123"/>
        </w:tabs>
        <w:rPr>
          <w:b/>
          <w:sz w:val="24"/>
        </w:rPr>
      </w:pPr>
    </w:p>
    <w:sectPr w:rsidR="002C50D8">
      <w:pgSz w:w="12240" w:h="15840"/>
      <w:pgMar w:top="840" w:right="520" w:bottom="280" w:left="440" w:header="720" w:footer="720" w:gutter="0"/>
      <w:pgBorders w:offsetFrom="page">
        <w:top w:val="single" w:sz="8" w:space="19" w:color="938953"/>
        <w:left w:val="single" w:sz="8" w:space="15" w:color="938953"/>
        <w:bottom w:val="single" w:sz="8" w:space="21" w:color="938953"/>
        <w:right w:val="single" w:sz="8" w:space="17" w:color="938953"/>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D8"/>
    <w:rsid w:val="000056B6"/>
    <w:rsid w:val="000A365B"/>
    <w:rsid w:val="000A5184"/>
    <w:rsid w:val="000B72D3"/>
    <w:rsid w:val="000D0E4C"/>
    <w:rsid w:val="001074D2"/>
    <w:rsid w:val="001123AB"/>
    <w:rsid w:val="00156701"/>
    <w:rsid w:val="00184A48"/>
    <w:rsid w:val="00192014"/>
    <w:rsid w:val="001C0DF4"/>
    <w:rsid w:val="001D5A3B"/>
    <w:rsid w:val="00237F98"/>
    <w:rsid w:val="0024249C"/>
    <w:rsid w:val="00253126"/>
    <w:rsid w:val="00254B16"/>
    <w:rsid w:val="00276E32"/>
    <w:rsid w:val="00290928"/>
    <w:rsid w:val="00294317"/>
    <w:rsid w:val="002C50D8"/>
    <w:rsid w:val="002E77B4"/>
    <w:rsid w:val="003054EB"/>
    <w:rsid w:val="00333005"/>
    <w:rsid w:val="00334921"/>
    <w:rsid w:val="003A5707"/>
    <w:rsid w:val="003B2EC9"/>
    <w:rsid w:val="003C0570"/>
    <w:rsid w:val="003C0903"/>
    <w:rsid w:val="003E216A"/>
    <w:rsid w:val="00462EFB"/>
    <w:rsid w:val="00483DD5"/>
    <w:rsid w:val="00485E34"/>
    <w:rsid w:val="00515379"/>
    <w:rsid w:val="00541CC1"/>
    <w:rsid w:val="00555345"/>
    <w:rsid w:val="005A7C34"/>
    <w:rsid w:val="005C169D"/>
    <w:rsid w:val="005C6782"/>
    <w:rsid w:val="005F7F3A"/>
    <w:rsid w:val="00621455"/>
    <w:rsid w:val="00642F56"/>
    <w:rsid w:val="00642FB1"/>
    <w:rsid w:val="00671DB3"/>
    <w:rsid w:val="006940DA"/>
    <w:rsid w:val="006E1513"/>
    <w:rsid w:val="00710F41"/>
    <w:rsid w:val="00737294"/>
    <w:rsid w:val="00783296"/>
    <w:rsid w:val="008506CB"/>
    <w:rsid w:val="00850DB6"/>
    <w:rsid w:val="00851EAD"/>
    <w:rsid w:val="008B3A92"/>
    <w:rsid w:val="008F4CF8"/>
    <w:rsid w:val="00955417"/>
    <w:rsid w:val="009E0728"/>
    <w:rsid w:val="009F1D98"/>
    <w:rsid w:val="00A14E98"/>
    <w:rsid w:val="00A2066E"/>
    <w:rsid w:val="00A4041B"/>
    <w:rsid w:val="00A67BD2"/>
    <w:rsid w:val="00AE0CD4"/>
    <w:rsid w:val="00AF4344"/>
    <w:rsid w:val="00B063D0"/>
    <w:rsid w:val="00B55DA8"/>
    <w:rsid w:val="00B7044B"/>
    <w:rsid w:val="00BB1573"/>
    <w:rsid w:val="00BC3FD7"/>
    <w:rsid w:val="00BE7D72"/>
    <w:rsid w:val="00C53D3B"/>
    <w:rsid w:val="00C57FD3"/>
    <w:rsid w:val="00CD0C45"/>
    <w:rsid w:val="00D00F27"/>
    <w:rsid w:val="00D02819"/>
    <w:rsid w:val="00D02F2E"/>
    <w:rsid w:val="00D7197C"/>
    <w:rsid w:val="00D819A2"/>
    <w:rsid w:val="00DC5CDE"/>
    <w:rsid w:val="00DF1011"/>
    <w:rsid w:val="00DF72AA"/>
    <w:rsid w:val="00E12E86"/>
    <w:rsid w:val="00E533AA"/>
    <w:rsid w:val="00E551EA"/>
    <w:rsid w:val="00E55DC3"/>
    <w:rsid w:val="00EA0193"/>
    <w:rsid w:val="00EA070D"/>
    <w:rsid w:val="00EE20B7"/>
    <w:rsid w:val="00EF1C11"/>
    <w:rsid w:val="00F5582D"/>
    <w:rsid w:val="00F668BA"/>
    <w:rsid w:val="00F87E5C"/>
    <w:rsid w:val="00FB6A1F"/>
    <w:rsid w:val="00FC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35E7"/>
  <w15:docId w15:val="{56AABBE6-6BDA-45F5-A5CD-6A417E18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50"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9197">
      <w:bodyDiv w:val="1"/>
      <w:marLeft w:val="0"/>
      <w:marRight w:val="0"/>
      <w:marTop w:val="0"/>
      <w:marBottom w:val="0"/>
      <w:divBdr>
        <w:top w:val="none" w:sz="0" w:space="0" w:color="auto"/>
        <w:left w:val="none" w:sz="0" w:space="0" w:color="auto"/>
        <w:bottom w:val="none" w:sz="0" w:space="0" w:color="auto"/>
        <w:right w:val="none" w:sz="0" w:space="0" w:color="auto"/>
      </w:divBdr>
    </w:div>
    <w:div w:id="116334958">
      <w:bodyDiv w:val="1"/>
      <w:marLeft w:val="0"/>
      <w:marRight w:val="0"/>
      <w:marTop w:val="0"/>
      <w:marBottom w:val="0"/>
      <w:divBdr>
        <w:top w:val="none" w:sz="0" w:space="0" w:color="auto"/>
        <w:left w:val="none" w:sz="0" w:space="0" w:color="auto"/>
        <w:bottom w:val="none" w:sz="0" w:space="0" w:color="auto"/>
        <w:right w:val="none" w:sz="0" w:space="0" w:color="auto"/>
      </w:divBdr>
    </w:div>
    <w:div w:id="268899370">
      <w:bodyDiv w:val="1"/>
      <w:marLeft w:val="0"/>
      <w:marRight w:val="0"/>
      <w:marTop w:val="0"/>
      <w:marBottom w:val="0"/>
      <w:divBdr>
        <w:top w:val="none" w:sz="0" w:space="0" w:color="auto"/>
        <w:left w:val="none" w:sz="0" w:space="0" w:color="auto"/>
        <w:bottom w:val="none" w:sz="0" w:space="0" w:color="auto"/>
        <w:right w:val="none" w:sz="0" w:space="0" w:color="auto"/>
      </w:divBdr>
    </w:div>
    <w:div w:id="413282098">
      <w:bodyDiv w:val="1"/>
      <w:marLeft w:val="0"/>
      <w:marRight w:val="0"/>
      <w:marTop w:val="0"/>
      <w:marBottom w:val="0"/>
      <w:divBdr>
        <w:top w:val="none" w:sz="0" w:space="0" w:color="auto"/>
        <w:left w:val="none" w:sz="0" w:space="0" w:color="auto"/>
        <w:bottom w:val="none" w:sz="0" w:space="0" w:color="auto"/>
        <w:right w:val="none" w:sz="0" w:space="0" w:color="auto"/>
      </w:divBdr>
    </w:div>
    <w:div w:id="524102280">
      <w:bodyDiv w:val="1"/>
      <w:marLeft w:val="0"/>
      <w:marRight w:val="0"/>
      <w:marTop w:val="0"/>
      <w:marBottom w:val="0"/>
      <w:divBdr>
        <w:top w:val="none" w:sz="0" w:space="0" w:color="auto"/>
        <w:left w:val="none" w:sz="0" w:space="0" w:color="auto"/>
        <w:bottom w:val="none" w:sz="0" w:space="0" w:color="auto"/>
        <w:right w:val="none" w:sz="0" w:space="0" w:color="auto"/>
      </w:divBdr>
    </w:div>
    <w:div w:id="559946349">
      <w:bodyDiv w:val="1"/>
      <w:marLeft w:val="0"/>
      <w:marRight w:val="0"/>
      <w:marTop w:val="0"/>
      <w:marBottom w:val="0"/>
      <w:divBdr>
        <w:top w:val="none" w:sz="0" w:space="0" w:color="auto"/>
        <w:left w:val="none" w:sz="0" w:space="0" w:color="auto"/>
        <w:bottom w:val="none" w:sz="0" w:space="0" w:color="auto"/>
        <w:right w:val="none" w:sz="0" w:space="0" w:color="auto"/>
      </w:divBdr>
    </w:div>
    <w:div w:id="1087578747">
      <w:bodyDiv w:val="1"/>
      <w:marLeft w:val="0"/>
      <w:marRight w:val="0"/>
      <w:marTop w:val="0"/>
      <w:marBottom w:val="0"/>
      <w:divBdr>
        <w:top w:val="none" w:sz="0" w:space="0" w:color="auto"/>
        <w:left w:val="none" w:sz="0" w:space="0" w:color="auto"/>
        <w:bottom w:val="none" w:sz="0" w:space="0" w:color="auto"/>
        <w:right w:val="none" w:sz="0" w:space="0" w:color="auto"/>
      </w:divBdr>
    </w:div>
    <w:div w:id="1125150838">
      <w:bodyDiv w:val="1"/>
      <w:marLeft w:val="0"/>
      <w:marRight w:val="0"/>
      <w:marTop w:val="0"/>
      <w:marBottom w:val="0"/>
      <w:divBdr>
        <w:top w:val="none" w:sz="0" w:space="0" w:color="auto"/>
        <w:left w:val="none" w:sz="0" w:space="0" w:color="auto"/>
        <w:bottom w:val="none" w:sz="0" w:space="0" w:color="auto"/>
        <w:right w:val="none" w:sz="0" w:space="0" w:color="auto"/>
      </w:divBdr>
    </w:div>
    <w:div w:id="1189026817">
      <w:bodyDiv w:val="1"/>
      <w:marLeft w:val="0"/>
      <w:marRight w:val="0"/>
      <w:marTop w:val="0"/>
      <w:marBottom w:val="0"/>
      <w:divBdr>
        <w:top w:val="none" w:sz="0" w:space="0" w:color="auto"/>
        <w:left w:val="none" w:sz="0" w:space="0" w:color="auto"/>
        <w:bottom w:val="none" w:sz="0" w:space="0" w:color="auto"/>
        <w:right w:val="none" w:sz="0" w:space="0" w:color="auto"/>
      </w:divBdr>
    </w:div>
    <w:div w:id="1440221206">
      <w:bodyDiv w:val="1"/>
      <w:marLeft w:val="0"/>
      <w:marRight w:val="0"/>
      <w:marTop w:val="0"/>
      <w:marBottom w:val="0"/>
      <w:divBdr>
        <w:top w:val="none" w:sz="0" w:space="0" w:color="auto"/>
        <w:left w:val="none" w:sz="0" w:space="0" w:color="auto"/>
        <w:bottom w:val="none" w:sz="0" w:space="0" w:color="auto"/>
        <w:right w:val="none" w:sz="0" w:space="0" w:color="auto"/>
      </w:divBdr>
    </w:div>
    <w:div w:id="2113428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edu/gc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skmanagement@com.edu"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Hemphill, SeAlice</dc:creator>
  <cp:lastModifiedBy>Hinckley, Ginger</cp:lastModifiedBy>
  <cp:revision>21</cp:revision>
  <cp:lastPrinted>2020-06-18T14:35:00Z</cp:lastPrinted>
  <dcterms:created xsi:type="dcterms:W3CDTF">2020-09-25T14:33:00Z</dcterms:created>
  <dcterms:modified xsi:type="dcterms:W3CDTF">2020-09-30T15:25:00Z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2016</vt:lpwstr>
  </property>
  <property fmtid="{D5CDD505-2E9C-101B-9397-08002B2CF9AE}" pid="4" name="LastSaved">
    <vt:filetime>2020-06-17T00:00:00Z</vt:filetime>
  </property>
</Properties>
</file>