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FDEC" w14:textId="3E3F15BA" w:rsidR="006B3EA0" w:rsidRDefault="00001AEC">
      <w:pPr>
        <w:spacing w:before="9"/>
        <w:rPr>
          <w:rFonts w:ascii="Times New Roman" w:eastAsia="Times New Roman" w:hAnsi="Times New Roman" w:cs="Times New Roman"/>
          <w:sz w:val="7"/>
          <w:szCs w:val="7"/>
        </w:rPr>
      </w:pPr>
      <w:r>
        <w:rPr>
          <w:rFonts w:ascii="Times New Roman"/>
          <w:noProof/>
          <w:position w:val="2"/>
          <w:sz w:val="20"/>
        </w:rPr>
        <w:drawing>
          <wp:anchor distT="0" distB="0" distL="114300" distR="114300" simplePos="0" relativeHeight="251658240" behindDoc="0" locked="0" layoutInCell="1" allowOverlap="1" wp14:anchorId="0D71CA69" wp14:editId="15314F2C">
            <wp:simplePos x="0" y="0"/>
            <wp:positionH relativeFrom="margin">
              <wp:align>right</wp:align>
            </wp:positionH>
            <wp:positionV relativeFrom="paragraph">
              <wp:posOffset>-66675</wp:posOffset>
            </wp:positionV>
            <wp:extent cx="3214370" cy="944880"/>
            <wp:effectExtent l="0" t="0" r="5080" b="762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4370" cy="944880"/>
                    </a:xfrm>
                    <a:prstGeom prst="rect">
                      <a:avLst/>
                    </a:prstGeom>
                  </pic:spPr>
                </pic:pic>
              </a:graphicData>
            </a:graphic>
          </wp:anchor>
        </w:drawing>
      </w:r>
      <w:r>
        <w:rPr>
          <w:rFonts w:ascii="Times New Roman"/>
          <w:noProof/>
          <w:sz w:val="20"/>
        </w:rPr>
        <w:drawing>
          <wp:anchor distT="0" distB="0" distL="114300" distR="114300" simplePos="0" relativeHeight="251659264" behindDoc="0" locked="0" layoutInCell="1" allowOverlap="1" wp14:anchorId="71FF82DB" wp14:editId="73472845">
            <wp:simplePos x="0" y="0"/>
            <wp:positionH relativeFrom="column">
              <wp:posOffset>152400</wp:posOffset>
            </wp:positionH>
            <wp:positionV relativeFrom="paragraph">
              <wp:posOffset>-95250</wp:posOffset>
            </wp:positionV>
            <wp:extent cx="2901819" cy="957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I_COM_LOGO_color.jpg"/>
                    <pic:cNvPicPr/>
                  </pic:nvPicPr>
                  <pic:blipFill>
                    <a:blip r:embed="rId7">
                      <a:extLst>
                        <a:ext uri="{28A0092B-C50C-407E-A947-70E740481C1C}">
                          <a14:useLocalDpi xmlns:a14="http://schemas.microsoft.com/office/drawing/2010/main" val="0"/>
                        </a:ext>
                      </a:extLst>
                    </a:blip>
                    <a:stretch>
                      <a:fillRect/>
                    </a:stretch>
                  </pic:blipFill>
                  <pic:spPr>
                    <a:xfrm>
                      <a:off x="0" y="0"/>
                      <a:ext cx="2901819" cy="957495"/>
                    </a:xfrm>
                    <a:prstGeom prst="rect">
                      <a:avLst/>
                    </a:prstGeom>
                  </pic:spPr>
                </pic:pic>
              </a:graphicData>
            </a:graphic>
          </wp:anchor>
        </w:drawing>
      </w:r>
    </w:p>
    <w:p w14:paraId="6966F137" w14:textId="62E2F6FD" w:rsidR="006B3EA0" w:rsidRDefault="003A4B63">
      <w:pPr>
        <w:tabs>
          <w:tab w:val="left" w:pos="4960"/>
        </w:tabs>
        <w:spacing w:line="200" w:lineRule="atLeast"/>
        <w:ind w:left="256"/>
        <w:rPr>
          <w:rFonts w:ascii="Times New Roman" w:eastAsia="Times New Roman" w:hAnsi="Times New Roman" w:cs="Times New Roman"/>
          <w:sz w:val="20"/>
          <w:szCs w:val="20"/>
        </w:rPr>
      </w:pPr>
      <w:r>
        <w:rPr>
          <w:rFonts w:ascii="Times New Roman"/>
          <w:sz w:val="20"/>
        </w:rPr>
        <w:tab/>
      </w:r>
    </w:p>
    <w:p w14:paraId="4D6902B7" w14:textId="77777777" w:rsidR="00001AEC" w:rsidRDefault="00001AEC">
      <w:pPr>
        <w:spacing w:line="670" w:lineRule="exact"/>
        <w:ind w:left="2247" w:right="1948"/>
        <w:jc w:val="center"/>
        <w:rPr>
          <w:rFonts w:ascii="Calibri"/>
          <w:spacing w:val="-1"/>
          <w:sz w:val="56"/>
        </w:rPr>
      </w:pPr>
    </w:p>
    <w:p w14:paraId="40612C12" w14:textId="77777777" w:rsidR="00001AEC" w:rsidRDefault="00001AEC">
      <w:pPr>
        <w:spacing w:line="670" w:lineRule="exact"/>
        <w:ind w:left="2247" w:right="1948"/>
        <w:jc w:val="center"/>
        <w:rPr>
          <w:rFonts w:ascii="Calibri"/>
          <w:spacing w:val="-1"/>
          <w:sz w:val="56"/>
        </w:rPr>
      </w:pPr>
    </w:p>
    <w:p w14:paraId="0F66B653" w14:textId="509A093C" w:rsidR="006B3EA0" w:rsidRDefault="003A4B63" w:rsidP="00365C7C">
      <w:pPr>
        <w:spacing w:line="670" w:lineRule="exact"/>
        <w:ind w:left="2247" w:right="1944"/>
        <w:jc w:val="center"/>
        <w:rPr>
          <w:rFonts w:ascii="Calibri" w:eastAsia="Calibri" w:hAnsi="Calibri" w:cs="Calibri"/>
          <w:sz w:val="56"/>
          <w:szCs w:val="56"/>
        </w:rPr>
      </w:pPr>
      <w:r>
        <w:rPr>
          <w:rFonts w:ascii="Calibri"/>
          <w:spacing w:val="-1"/>
          <w:sz w:val="56"/>
        </w:rPr>
        <w:t>Center</w:t>
      </w:r>
      <w:r>
        <w:rPr>
          <w:rFonts w:ascii="Calibri"/>
          <w:spacing w:val="-63"/>
          <w:sz w:val="56"/>
        </w:rPr>
        <w:t xml:space="preserve"> </w:t>
      </w:r>
      <w:r>
        <w:rPr>
          <w:rFonts w:ascii="Calibri"/>
          <w:spacing w:val="-1"/>
          <w:sz w:val="56"/>
        </w:rPr>
        <w:t>for</w:t>
      </w:r>
      <w:r>
        <w:rPr>
          <w:rFonts w:ascii="Calibri"/>
          <w:spacing w:val="-63"/>
          <w:sz w:val="56"/>
        </w:rPr>
        <w:t xml:space="preserve"> </w:t>
      </w:r>
      <w:r>
        <w:rPr>
          <w:rFonts w:ascii="Calibri"/>
          <w:spacing w:val="-1"/>
          <w:sz w:val="56"/>
        </w:rPr>
        <w:t>Risk</w:t>
      </w:r>
      <w:r>
        <w:rPr>
          <w:rFonts w:ascii="Calibri"/>
          <w:spacing w:val="-47"/>
          <w:sz w:val="56"/>
        </w:rPr>
        <w:t xml:space="preserve"> </w:t>
      </w:r>
      <w:r>
        <w:rPr>
          <w:rFonts w:ascii="Calibri"/>
          <w:spacing w:val="-1"/>
          <w:sz w:val="56"/>
        </w:rPr>
        <w:t>Management</w:t>
      </w:r>
    </w:p>
    <w:p w14:paraId="726D5A80" w14:textId="23A1795B" w:rsidR="00A32D0D" w:rsidRDefault="003345ED" w:rsidP="00365C7C">
      <w:pPr>
        <w:spacing w:before="73"/>
        <w:ind w:left="2179" w:right="1944"/>
        <w:jc w:val="center"/>
        <w:rPr>
          <w:rFonts w:ascii="Calibri"/>
          <w:spacing w:val="-3"/>
          <w:sz w:val="36"/>
        </w:rPr>
      </w:pPr>
      <w:r>
        <w:rPr>
          <w:rFonts w:ascii="Calibri"/>
          <w:spacing w:val="-1"/>
          <w:sz w:val="36"/>
        </w:rPr>
        <w:t>202</w:t>
      </w:r>
      <w:r w:rsidR="003674CC">
        <w:rPr>
          <w:rFonts w:ascii="Calibri"/>
          <w:spacing w:val="-1"/>
          <w:sz w:val="36"/>
        </w:rPr>
        <w:t>1</w:t>
      </w:r>
      <w:r>
        <w:rPr>
          <w:rFonts w:ascii="Calibri"/>
          <w:spacing w:val="-1"/>
          <w:sz w:val="36"/>
        </w:rPr>
        <w:t xml:space="preserve"> Spring</w:t>
      </w:r>
      <w:r w:rsidR="000D561C">
        <w:rPr>
          <w:rFonts w:ascii="Calibri"/>
          <w:spacing w:val="-22"/>
          <w:sz w:val="36"/>
        </w:rPr>
        <w:t xml:space="preserve"> </w:t>
      </w:r>
      <w:r w:rsidR="003A4B63">
        <w:rPr>
          <w:rFonts w:ascii="Calibri"/>
          <w:spacing w:val="-3"/>
          <w:sz w:val="36"/>
        </w:rPr>
        <w:t>Course</w:t>
      </w:r>
      <w:r w:rsidR="003A4B63">
        <w:rPr>
          <w:rFonts w:ascii="Calibri"/>
          <w:spacing w:val="-21"/>
          <w:sz w:val="36"/>
        </w:rPr>
        <w:t xml:space="preserve"> </w:t>
      </w:r>
      <w:r w:rsidR="003A4B63">
        <w:rPr>
          <w:rFonts w:ascii="Calibri"/>
          <w:spacing w:val="-3"/>
          <w:sz w:val="36"/>
        </w:rPr>
        <w:t>Schedule</w:t>
      </w:r>
      <w:proofErr w:type="gramStart"/>
      <w:r w:rsidR="00B50FE4">
        <w:rPr>
          <w:rFonts w:ascii="Calibri"/>
          <w:spacing w:val="-3"/>
          <w:sz w:val="36"/>
        </w:rPr>
        <w:t>:  “</w:t>
      </w:r>
      <w:proofErr w:type="gramEnd"/>
      <w:r w:rsidR="00B50FE4">
        <w:rPr>
          <w:rFonts w:ascii="Calibri"/>
          <w:spacing w:val="-3"/>
          <w:sz w:val="36"/>
        </w:rPr>
        <w:t xml:space="preserve">Back to Basics” </w:t>
      </w:r>
    </w:p>
    <w:p w14:paraId="35D71F4A" w14:textId="18B3BD0D" w:rsidR="00001AEC" w:rsidRDefault="00365C7C" w:rsidP="00001AEC">
      <w:pPr>
        <w:pStyle w:val="BodyText"/>
        <w:spacing w:before="247" w:line="241" w:lineRule="auto"/>
        <w:ind w:left="0" w:right="405"/>
      </w:pPr>
      <w:r>
        <w:rPr>
          <w:b/>
          <w:noProof/>
          <w:color w:val="000000"/>
          <w:sz w:val="24"/>
        </w:rPr>
        <mc:AlternateContent>
          <mc:Choice Requires="wps">
            <w:drawing>
              <wp:anchor distT="0" distB="0" distL="114300" distR="114300" simplePos="0" relativeHeight="251657215" behindDoc="1" locked="0" layoutInCell="1" allowOverlap="1" wp14:anchorId="56CCD299" wp14:editId="42686DC5">
                <wp:simplePos x="0" y="0"/>
                <wp:positionH relativeFrom="margin">
                  <wp:align>left</wp:align>
                </wp:positionH>
                <wp:positionV relativeFrom="paragraph">
                  <wp:posOffset>1031875</wp:posOffset>
                </wp:positionV>
                <wp:extent cx="6953250" cy="866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53250" cy="8667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3A598" id="Rectangle 1" o:spid="_x0000_s1026" style="position:absolute;margin-left:0;margin-top:81.25pt;width:547.5pt;height:68.25pt;z-index:-251659265;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" fillcolor="#b8cce4 [1300]" strokecolor="#243f60 [1604]" strokeweight="2pt">
                <w10:wrap anchorx="margin"/>
              </v:rect>
            </w:pict>
          </mc:Fallback>
        </mc:AlternateContent>
      </w:r>
      <w:r w:rsidR="003A4B63">
        <w:rPr>
          <w:spacing w:val="-2"/>
        </w:rPr>
        <w:t>The Center</w:t>
      </w:r>
      <w:r w:rsidR="003A4B63">
        <w:rPr>
          <w:spacing w:val="-4"/>
        </w:rPr>
        <w:t xml:space="preserve"> </w:t>
      </w:r>
      <w:r w:rsidR="003A4B63">
        <w:rPr>
          <w:spacing w:val="-1"/>
        </w:rPr>
        <w:t>for</w:t>
      </w:r>
      <w:r w:rsidR="003A4B63">
        <w:rPr>
          <w:spacing w:val="1"/>
        </w:rPr>
        <w:t xml:space="preserve"> </w:t>
      </w:r>
      <w:r w:rsidR="003A4B63">
        <w:rPr>
          <w:spacing w:val="-2"/>
        </w:rPr>
        <w:t>Risk</w:t>
      </w:r>
      <w:r w:rsidR="003A4B63">
        <w:rPr>
          <w:spacing w:val="-8"/>
        </w:rPr>
        <w:t xml:space="preserve"> </w:t>
      </w:r>
      <w:r w:rsidR="003A4B63">
        <w:rPr>
          <w:spacing w:val="-3"/>
        </w:rPr>
        <w:t>Management</w:t>
      </w:r>
      <w:r w:rsidR="003A4B63">
        <w:rPr>
          <w:spacing w:val="-4"/>
        </w:rPr>
        <w:t xml:space="preserve"> </w:t>
      </w:r>
      <w:r w:rsidR="003A4B63">
        <w:rPr>
          <w:spacing w:val="-1"/>
        </w:rPr>
        <w:t>safety</w:t>
      </w:r>
      <w:r w:rsidR="003A4B63">
        <w:rPr>
          <w:spacing w:val="-12"/>
        </w:rPr>
        <w:t xml:space="preserve"> </w:t>
      </w:r>
      <w:r w:rsidR="003A4B63">
        <w:rPr>
          <w:spacing w:val="-2"/>
        </w:rPr>
        <w:t>training</w:t>
      </w:r>
      <w:r w:rsidR="003A4B63">
        <w:rPr>
          <w:spacing w:val="-8"/>
        </w:rPr>
        <w:t xml:space="preserve"> </w:t>
      </w:r>
      <w:r w:rsidR="003A4B63">
        <w:rPr>
          <w:spacing w:val="-3"/>
        </w:rPr>
        <w:t>classes</w:t>
      </w:r>
      <w:r w:rsidR="003A4B63">
        <w:rPr>
          <w:spacing w:val="-2"/>
        </w:rPr>
        <w:t xml:space="preserve"> are </w:t>
      </w:r>
      <w:r w:rsidR="003A4B63">
        <w:rPr>
          <w:spacing w:val="-3"/>
        </w:rPr>
        <w:t>offered</w:t>
      </w:r>
      <w:r w:rsidR="003A4B63">
        <w:t xml:space="preserve"> </w:t>
      </w:r>
      <w:r w:rsidR="003A4B63">
        <w:rPr>
          <w:spacing w:val="-2"/>
        </w:rPr>
        <w:t>FREE</w:t>
      </w:r>
      <w:r w:rsidR="003A4B63">
        <w:rPr>
          <w:spacing w:val="-6"/>
        </w:rPr>
        <w:t xml:space="preserve"> </w:t>
      </w:r>
      <w:r w:rsidR="003A4B63">
        <w:rPr>
          <w:spacing w:val="-1"/>
        </w:rPr>
        <w:t>to</w:t>
      </w:r>
      <w:r w:rsidR="003A4B63">
        <w:rPr>
          <w:spacing w:val="-5"/>
        </w:rPr>
        <w:t xml:space="preserve"> </w:t>
      </w:r>
      <w:r w:rsidR="003A4B63">
        <w:rPr>
          <w:spacing w:val="-1"/>
        </w:rPr>
        <w:t>the</w:t>
      </w:r>
      <w:r w:rsidR="003A4B63">
        <w:rPr>
          <w:spacing w:val="-5"/>
        </w:rPr>
        <w:t xml:space="preserve"> </w:t>
      </w:r>
      <w:r w:rsidR="003A4B63">
        <w:rPr>
          <w:spacing w:val="-2"/>
        </w:rPr>
        <w:t>public</w:t>
      </w:r>
      <w:r w:rsidR="003A4B63">
        <w:rPr>
          <w:spacing w:val="-5"/>
        </w:rPr>
        <w:t xml:space="preserve"> </w:t>
      </w:r>
      <w:r w:rsidR="003A4B63">
        <w:rPr>
          <w:spacing w:val="-3"/>
        </w:rPr>
        <w:t xml:space="preserve">through </w:t>
      </w:r>
      <w:r w:rsidR="003A4B63">
        <w:t xml:space="preserve">a </w:t>
      </w:r>
      <w:r w:rsidR="003A4B63">
        <w:rPr>
          <w:spacing w:val="-4"/>
        </w:rPr>
        <w:t>generous</w:t>
      </w:r>
      <w:r w:rsidR="003A4B63">
        <w:rPr>
          <w:spacing w:val="-2"/>
        </w:rPr>
        <w:t xml:space="preserve"> </w:t>
      </w:r>
      <w:r w:rsidR="00F34CF6">
        <w:rPr>
          <w:spacing w:val="-5"/>
        </w:rPr>
        <w:t xml:space="preserve">grant </w:t>
      </w:r>
      <w:r w:rsidR="003A4B63">
        <w:rPr>
          <w:spacing w:val="-1"/>
        </w:rPr>
        <w:t>from</w:t>
      </w:r>
      <w:r w:rsidR="003A4B63">
        <w:rPr>
          <w:spacing w:val="-11"/>
        </w:rPr>
        <w:t xml:space="preserve"> </w:t>
      </w:r>
      <w:r w:rsidR="003A4B63">
        <w:rPr>
          <w:spacing w:val="-1"/>
        </w:rPr>
        <w:t>the</w:t>
      </w:r>
      <w:r w:rsidR="003A4B63">
        <w:rPr>
          <w:spacing w:val="-5"/>
        </w:rPr>
        <w:t xml:space="preserve"> </w:t>
      </w:r>
      <w:r w:rsidR="003A4B63">
        <w:rPr>
          <w:spacing w:val="-3"/>
        </w:rPr>
        <w:t>Texas</w:t>
      </w:r>
      <w:r w:rsidR="003A4B63">
        <w:rPr>
          <w:spacing w:val="5"/>
        </w:rPr>
        <w:t xml:space="preserve"> </w:t>
      </w:r>
      <w:r w:rsidR="003A4B63">
        <w:rPr>
          <w:spacing w:val="-3"/>
        </w:rPr>
        <w:t>Mutual</w:t>
      </w:r>
      <w:r w:rsidR="003A4B63">
        <w:t xml:space="preserve"> </w:t>
      </w:r>
      <w:r w:rsidR="00B202AA">
        <w:rPr>
          <w:spacing w:val="-2"/>
        </w:rPr>
        <w:t>Insurance</w:t>
      </w:r>
      <w:r w:rsidR="003A4B63">
        <w:rPr>
          <w:spacing w:val="-2"/>
        </w:rPr>
        <w:t xml:space="preserve"> </w:t>
      </w:r>
      <w:r w:rsidR="003A4B63">
        <w:rPr>
          <w:spacing w:val="-4"/>
        </w:rPr>
        <w:t>Company.</w:t>
      </w:r>
      <w:r w:rsidR="003A4B63">
        <w:rPr>
          <w:spacing w:val="53"/>
        </w:rPr>
        <w:t xml:space="preserve"> </w:t>
      </w:r>
      <w:r w:rsidR="003A4B63">
        <w:rPr>
          <w:spacing w:val="-2"/>
        </w:rPr>
        <w:t>All</w:t>
      </w:r>
      <w:r w:rsidR="003A4B63">
        <w:rPr>
          <w:spacing w:val="-4"/>
        </w:rPr>
        <w:t xml:space="preserve"> </w:t>
      </w:r>
      <w:r w:rsidR="003A4B63">
        <w:rPr>
          <w:spacing w:val="-2"/>
        </w:rPr>
        <w:t>courses</w:t>
      </w:r>
      <w:r w:rsidR="003A4B63">
        <w:rPr>
          <w:spacing w:val="-5"/>
        </w:rPr>
        <w:t xml:space="preserve"> </w:t>
      </w:r>
      <w:r w:rsidR="003A4B63">
        <w:t>are</w:t>
      </w:r>
      <w:r w:rsidR="003A4B63">
        <w:rPr>
          <w:spacing w:val="-5"/>
        </w:rPr>
        <w:t xml:space="preserve"> </w:t>
      </w:r>
      <w:r w:rsidR="003A4B63">
        <w:rPr>
          <w:spacing w:val="-2"/>
        </w:rPr>
        <w:t>scheduled</w:t>
      </w:r>
      <w:r w:rsidR="003A4B63">
        <w:rPr>
          <w:spacing w:val="-7"/>
        </w:rPr>
        <w:t xml:space="preserve"> </w:t>
      </w:r>
      <w:r w:rsidR="00F20DCB">
        <w:rPr>
          <w:spacing w:val="-7"/>
        </w:rPr>
        <w:t xml:space="preserve">to begin at </w:t>
      </w:r>
      <w:r w:rsidR="003A4B63">
        <w:rPr>
          <w:spacing w:val="-1"/>
        </w:rPr>
        <w:t>8:00</w:t>
      </w:r>
      <w:r w:rsidR="003A4B63">
        <w:rPr>
          <w:spacing w:val="-8"/>
        </w:rPr>
        <w:t xml:space="preserve"> </w:t>
      </w:r>
      <w:r w:rsidR="003A4B63">
        <w:t>am</w:t>
      </w:r>
      <w:r w:rsidR="003A4B63">
        <w:rPr>
          <w:spacing w:val="-11"/>
        </w:rPr>
        <w:t xml:space="preserve"> </w:t>
      </w:r>
      <w:r w:rsidR="003A4B63">
        <w:t>on the</w:t>
      </w:r>
      <w:r w:rsidR="00F34CF6">
        <w:rPr>
          <w:spacing w:val="-2"/>
        </w:rPr>
        <w:t xml:space="preserve"> dates </w:t>
      </w:r>
      <w:r w:rsidR="003A4B63">
        <w:t>listed</w:t>
      </w:r>
      <w:r w:rsidR="00F20DCB">
        <w:t>. Courses are held</w:t>
      </w:r>
      <w:r w:rsidR="009101D6">
        <w:t xml:space="preserve"> at the Gulf </w:t>
      </w:r>
      <w:r w:rsidR="00E60FE0">
        <w:t>Coast Safety Institute facility</w:t>
      </w:r>
      <w:r w:rsidR="003A4B63">
        <w:t>.</w:t>
      </w:r>
      <w:r w:rsidR="003A4B63">
        <w:rPr>
          <w:spacing w:val="38"/>
        </w:rPr>
        <w:t xml:space="preserve"> </w:t>
      </w:r>
      <w:r w:rsidR="003A4B63">
        <w:rPr>
          <w:spacing w:val="-2"/>
        </w:rPr>
        <w:t xml:space="preserve">All </w:t>
      </w:r>
      <w:r w:rsidR="003A4B63">
        <w:rPr>
          <w:spacing w:val="-3"/>
        </w:rPr>
        <w:t>dates</w:t>
      </w:r>
      <w:r w:rsidR="003A4B63">
        <w:rPr>
          <w:spacing w:val="-5"/>
        </w:rPr>
        <w:t xml:space="preserve"> </w:t>
      </w:r>
      <w:r w:rsidR="003A4B63">
        <w:rPr>
          <w:spacing w:val="-1"/>
        </w:rPr>
        <w:t>are</w:t>
      </w:r>
      <w:r w:rsidR="003A4B63">
        <w:t xml:space="preserve"> </w:t>
      </w:r>
      <w:r w:rsidR="003A4B63">
        <w:rPr>
          <w:spacing w:val="-2"/>
        </w:rPr>
        <w:t>on</w:t>
      </w:r>
      <w:r w:rsidR="003A4B63">
        <w:rPr>
          <w:spacing w:val="-3"/>
        </w:rPr>
        <w:t xml:space="preserve"> </w:t>
      </w:r>
      <w:r w:rsidR="003A4B63">
        <w:rPr>
          <w:spacing w:val="-4"/>
        </w:rPr>
        <w:t>Fridays</w:t>
      </w:r>
      <w:r w:rsidR="003A4B63">
        <w:rPr>
          <w:spacing w:val="-2"/>
        </w:rPr>
        <w:t xml:space="preserve"> </w:t>
      </w:r>
      <w:r w:rsidR="003A4B63">
        <w:rPr>
          <w:spacing w:val="-1"/>
        </w:rPr>
        <w:t>during</w:t>
      </w:r>
      <w:r w:rsidR="003A4B63">
        <w:rPr>
          <w:spacing w:val="-5"/>
        </w:rPr>
        <w:t xml:space="preserve"> </w:t>
      </w:r>
      <w:r w:rsidR="003A4B63">
        <w:rPr>
          <w:spacing w:val="-1"/>
        </w:rPr>
        <w:t>the</w:t>
      </w:r>
      <w:r w:rsidR="003A4B63">
        <w:rPr>
          <w:spacing w:val="-5"/>
        </w:rPr>
        <w:t xml:space="preserve"> </w:t>
      </w:r>
      <w:r w:rsidR="00B202AA">
        <w:rPr>
          <w:spacing w:val="-3"/>
        </w:rPr>
        <w:t>calendar</w:t>
      </w:r>
      <w:r w:rsidR="00B202AA">
        <w:t xml:space="preserve"> </w:t>
      </w:r>
      <w:r w:rsidR="00B202AA">
        <w:rPr>
          <w:spacing w:val="3"/>
        </w:rPr>
        <w:t>year</w:t>
      </w:r>
      <w:r w:rsidR="009101D6">
        <w:rPr>
          <w:spacing w:val="3"/>
        </w:rPr>
        <w:t xml:space="preserve"> unless otherwise listed</w:t>
      </w:r>
      <w:r w:rsidR="003A4B63">
        <w:rPr>
          <w:spacing w:val="-3"/>
        </w:rPr>
        <w:t>.</w:t>
      </w:r>
      <w:r w:rsidR="003A4B63">
        <w:rPr>
          <w:spacing w:val="52"/>
        </w:rPr>
        <w:t xml:space="preserve"> </w:t>
      </w:r>
      <w:r w:rsidR="003A4B63">
        <w:rPr>
          <w:spacing w:val="-3"/>
        </w:rPr>
        <w:t>Continuing</w:t>
      </w:r>
      <w:r w:rsidR="003A4B63">
        <w:rPr>
          <w:spacing w:val="-10"/>
        </w:rPr>
        <w:t xml:space="preserve"> </w:t>
      </w:r>
      <w:r w:rsidR="003A4B63">
        <w:rPr>
          <w:spacing w:val="-3"/>
        </w:rPr>
        <w:t>Education</w:t>
      </w:r>
      <w:r w:rsidR="003A4B63">
        <w:rPr>
          <w:spacing w:val="-5"/>
        </w:rPr>
        <w:t xml:space="preserve"> </w:t>
      </w:r>
      <w:r w:rsidR="003A4B63">
        <w:rPr>
          <w:spacing w:val="-3"/>
        </w:rPr>
        <w:t>Units</w:t>
      </w:r>
      <w:r w:rsidR="003A4B63">
        <w:rPr>
          <w:spacing w:val="-5"/>
        </w:rPr>
        <w:t xml:space="preserve"> </w:t>
      </w:r>
      <w:r w:rsidR="003A4B63">
        <w:rPr>
          <w:spacing w:val="-3"/>
        </w:rPr>
        <w:t>(CEUs)</w:t>
      </w:r>
      <w:r w:rsidR="003A4B63">
        <w:rPr>
          <w:spacing w:val="-2"/>
        </w:rPr>
        <w:t xml:space="preserve"> </w:t>
      </w:r>
      <w:r w:rsidR="003A4B63">
        <w:t>and</w:t>
      </w:r>
      <w:r w:rsidR="003A4B63">
        <w:rPr>
          <w:spacing w:val="-5"/>
        </w:rPr>
        <w:t xml:space="preserve"> </w:t>
      </w:r>
      <w:r w:rsidR="003A4B63">
        <w:rPr>
          <w:spacing w:val="-3"/>
        </w:rPr>
        <w:t>certificates</w:t>
      </w:r>
      <w:r w:rsidR="003A4B63">
        <w:rPr>
          <w:spacing w:val="-5"/>
        </w:rPr>
        <w:t xml:space="preserve"> </w:t>
      </w:r>
      <w:r w:rsidR="00F34CF6">
        <w:rPr>
          <w:spacing w:val="-3"/>
        </w:rPr>
        <w:t xml:space="preserve">will </w:t>
      </w:r>
      <w:r w:rsidR="003A4B63">
        <w:t>be</w:t>
      </w:r>
      <w:r w:rsidR="003A4B63">
        <w:rPr>
          <w:spacing w:val="-2"/>
        </w:rPr>
        <w:t xml:space="preserve"> </w:t>
      </w:r>
      <w:r w:rsidR="003A4B63">
        <w:rPr>
          <w:spacing w:val="-3"/>
        </w:rPr>
        <w:t xml:space="preserve">awarded </w:t>
      </w:r>
      <w:r w:rsidR="003A4B63">
        <w:rPr>
          <w:spacing w:val="-2"/>
        </w:rPr>
        <w:t>upon</w:t>
      </w:r>
      <w:r w:rsidR="003A4B63">
        <w:t xml:space="preserve"> </w:t>
      </w:r>
      <w:r w:rsidR="003A4B63">
        <w:rPr>
          <w:spacing w:val="-3"/>
        </w:rPr>
        <w:t>successful</w:t>
      </w:r>
      <w:r w:rsidR="003A4B63">
        <w:rPr>
          <w:spacing w:val="-6"/>
        </w:rPr>
        <w:t xml:space="preserve"> </w:t>
      </w:r>
      <w:r w:rsidR="003A4B63">
        <w:rPr>
          <w:spacing w:val="-2"/>
        </w:rPr>
        <w:t>completion</w:t>
      </w:r>
      <w:r w:rsidR="003A4B63">
        <w:t xml:space="preserve"> </w:t>
      </w:r>
      <w:r w:rsidR="003A4B63">
        <w:rPr>
          <w:spacing w:val="-2"/>
        </w:rPr>
        <w:t>of</w:t>
      </w:r>
      <w:r w:rsidR="003A4B63">
        <w:rPr>
          <w:spacing w:val="-7"/>
        </w:rPr>
        <w:t xml:space="preserve"> </w:t>
      </w:r>
      <w:r w:rsidR="003A4B63">
        <w:rPr>
          <w:spacing w:val="-1"/>
        </w:rPr>
        <w:t>each</w:t>
      </w:r>
      <w:r w:rsidR="003A4B63">
        <w:rPr>
          <w:spacing w:val="-5"/>
        </w:rPr>
        <w:t xml:space="preserve"> </w:t>
      </w:r>
      <w:r w:rsidR="003A4B63">
        <w:rPr>
          <w:spacing w:val="-2"/>
        </w:rPr>
        <w:t>course.</w:t>
      </w:r>
      <w:r w:rsidR="003A4B63">
        <w:t xml:space="preserve"> </w:t>
      </w:r>
      <w:r w:rsidR="003A4B63">
        <w:rPr>
          <w:spacing w:val="2"/>
        </w:rPr>
        <w:t xml:space="preserve"> </w:t>
      </w:r>
      <w:r w:rsidR="003A4B63">
        <w:rPr>
          <w:spacing w:val="-1"/>
        </w:rPr>
        <w:t>For</w:t>
      </w:r>
      <w:r w:rsidR="003A4B63">
        <w:rPr>
          <w:spacing w:val="1"/>
        </w:rPr>
        <w:t xml:space="preserve"> </w:t>
      </w:r>
      <w:r w:rsidR="003A4B63">
        <w:rPr>
          <w:spacing w:val="-3"/>
        </w:rPr>
        <w:t>more</w:t>
      </w:r>
      <w:r w:rsidR="003A4B63">
        <w:rPr>
          <w:spacing w:val="-5"/>
        </w:rPr>
        <w:t xml:space="preserve"> </w:t>
      </w:r>
      <w:r w:rsidR="003A4B63">
        <w:rPr>
          <w:spacing w:val="-3"/>
        </w:rPr>
        <w:t>information</w:t>
      </w:r>
      <w:r w:rsidR="00F34CF6">
        <w:rPr>
          <w:spacing w:val="-3"/>
        </w:rPr>
        <w:t xml:space="preserve"> </w:t>
      </w:r>
      <w:r w:rsidR="00A6415F">
        <w:rPr>
          <w:spacing w:val="-3"/>
        </w:rPr>
        <w:t>or to register</w:t>
      </w:r>
      <w:r w:rsidR="003A4B63">
        <w:rPr>
          <w:spacing w:val="-3"/>
        </w:rPr>
        <w:t>,</w:t>
      </w:r>
      <w:r w:rsidR="003A4B63">
        <w:rPr>
          <w:spacing w:val="-5"/>
        </w:rPr>
        <w:t xml:space="preserve"> </w:t>
      </w:r>
      <w:r w:rsidR="003A4B63">
        <w:rPr>
          <w:spacing w:val="-2"/>
        </w:rPr>
        <w:t>call 409-933-8365</w:t>
      </w:r>
      <w:r w:rsidR="00A6415F">
        <w:rPr>
          <w:spacing w:val="-5"/>
        </w:rPr>
        <w:t>,</w:t>
      </w:r>
      <w:r w:rsidR="003A4B63">
        <w:rPr>
          <w:spacing w:val="1"/>
        </w:rPr>
        <w:t xml:space="preserve"> </w:t>
      </w:r>
      <w:r w:rsidR="003A4B63">
        <w:rPr>
          <w:spacing w:val="-3"/>
        </w:rPr>
        <w:t>email</w:t>
      </w:r>
      <w:r w:rsidR="00A6415F">
        <w:t xml:space="preserve"> </w:t>
      </w:r>
      <w:hyperlink r:id="rId8" w:history="1">
        <w:r w:rsidR="00A6415F" w:rsidRPr="007977F7">
          <w:rPr>
            <w:rStyle w:val="Hyperlink"/>
          </w:rPr>
          <w:t>riskmanagement@com.edu</w:t>
        </w:r>
      </w:hyperlink>
      <w:r w:rsidR="00A6415F">
        <w:t xml:space="preserve">, or visit </w:t>
      </w:r>
      <w:hyperlink r:id="rId9" w:history="1">
        <w:r w:rsidR="00A6415F" w:rsidRPr="007977F7">
          <w:rPr>
            <w:rStyle w:val="Hyperlink"/>
          </w:rPr>
          <w:t>www.com.edu/gcsi</w:t>
        </w:r>
      </w:hyperlink>
      <w:r w:rsidR="00A6415F">
        <w:t xml:space="preserve">. </w:t>
      </w:r>
      <w:r w:rsidR="00001AEC">
        <w:br/>
      </w:r>
    </w:p>
    <w:p w14:paraId="65503C85" w14:textId="3724C559" w:rsidR="00DA06B6" w:rsidRDefault="00001AEC" w:rsidP="00365C7C">
      <w:pPr>
        <w:pStyle w:val="BodyText"/>
        <w:ind w:left="0" w:right="403"/>
        <w:jc w:val="center"/>
        <w:rPr>
          <w:bCs/>
          <w:color w:val="000000"/>
          <w:sz w:val="24"/>
        </w:rPr>
      </w:pPr>
      <w:bookmarkStart w:id="0" w:name="LEGAL_ASPECTS_OF_SAFETY-8HRS"/>
      <w:bookmarkEnd w:id="0"/>
      <w:r w:rsidRPr="00001AEC">
        <w:rPr>
          <w:b/>
          <w:color w:val="000000"/>
          <w:sz w:val="24"/>
        </w:rPr>
        <w:t>New this semester…</w:t>
      </w:r>
      <w:r w:rsidRPr="00001AEC">
        <w:rPr>
          <w:bCs/>
          <w:color w:val="000000"/>
          <w:sz w:val="24"/>
        </w:rPr>
        <w:t>This spring we are going “back to basics” by taking a look at the OSHA compliance standards that make up the most recent “OSHA’s Top 10” list.  Each session will be designed to cover the required compliance activities that made up the reasons why these standards ended up on the list and cover information needed to have a safety and management system that covers more than just compliance.</w:t>
      </w:r>
      <w:r w:rsidR="00DA06B6">
        <w:rPr>
          <w:bCs/>
          <w:color w:val="000000"/>
          <w:sz w:val="24"/>
        </w:rPr>
        <w:t xml:space="preserve">  </w:t>
      </w:r>
    </w:p>
    <w:p w14:paraId="46A2D96B" w14:textId="11B70A43" w:rsidR="00DA06B6" w:rsidRPr="00DA06B6" w:rsidRDefault="00001AEC" w:rsidP="00365C7C">
      <w:pPr>
        <w:ind w:left="90"/>
        <w:rPr>
          <w:rFonts w:ascii="Times New Roman" w:eastAsia="Times New Roman" w:hAnsi="Times New Roman" w:cs="Times New Roman"/>
          <w:lang w:bidi="en-US"/>
        </w:rPr>
      </w:pPr>
      <w:r>
        <w:rPr>
          <w:b/>
          <w:color w:val="000000"/>
          <w:sz w:val="20"/>
          <w:szCs w:val="20"/>
        </w:rPr>
        <w:br/>
      </w:r>
      <w:r w:rsidR="00DA06B6" w:rsidRPr="00DA06B6">
        <w:rPr>
          <w:rFonts w:ascii="Times New Roman" w:eastAsia="Times New Roman" w:hAnsi="Times New Roman" w:cs="Times New Roman"/>
          <w:b/>
          <w:bCs/>
          <w:lang w:bidi="en-US"/>
        </w:rPr>
        <w:t>SPECIAL NOTE</w:t>
      </w:r>
      <w:r w:rsidR="00DA06B6" w:rsidRPr="00DA06B6">
        <w:rPr>
          <w:rFonts w:ascii="Times New Roman" w:eastAsia="Times New Roman" w:hAnsi="Times New Roman" w:cs="Times New Roman"/>
          <w:b/>
          <w:bCs/>
          <w:i/>
          <w:iCs/>
          <w:lang w:bidi="en-US"/>
        </w:rPr>
        <w:t>:</w:t>
      </w:r>
      <w:r w:rsidR="00DA06B6" w:rsidRPr="00DA06B6">
        <w:rPr>
          <w:rFonts w:ascii="Times New Roman" w:eastAsia="Times New Roman" w:hAnsi="Times New Roman" w:cs="Times New Roman"/>
          <w:lang w:bidi="en-US"/>
        </w:rPr>
        <w:t xml:space="preserve">  </w:t>
      </w:r>
      <w:r w:rsidR="00DA06B6" w:rsidRPr="00DA06B6">
        <w:rPr>
          <w:rFonts w:ascii="Times New Roman" w:eastAsia="Times New Roman" w:hAnsi="Times New Roman" w:cs="Times New Roman"/>
          <w:sz w:val="24"/>
          <w:szCs w:val="24"/>
          <w:lang w:bidi="en-US"/>
        </w:rPr>
        <w:t xml:space="preserve">Due to social distancing requirements associated with the COVID-19 pandemic, all in-person classes will have limited enrollment and absolutely </w:t>
      </w:r>
      <w:r w:rsidR="00DA06B6" w:rsidRPr="00DA06B6">
        <w:rPr>
          <w:rFonts w:ascii="Times New Roman" w:eastAsia="Times New Roman" w:hAnsi="Times New Roman" w:cs="Times New Roman"/>
          <w:b/>
          <w:bCs/>
          <w:sz w:val="24"/>
          <w:szCs w:val="24"/>
          <w:u w:val="single"/>
          <w:lang w:bidi="en-US"/>
        </w:rPr>
        <w:t>NO</w:t>
      </w:r>
      <w:r w:rsidR="00DA06B6" w:rsidRPr="00DA06B6">
        <w:rPr>
          <w:rFonts w:ascii="Times New Roman" w:eastAsia="Times New Roman" w:hAnsi="Times New Roman" w:cs="Times New Roman"/>
          <w:sz w:val="24"/>
          <w:szCs w:val="24"/>
          <w:lang w:bidi="en-US"/>
        </w:rPr>
        <w:t xml:space="preserve"> walk-ins will be allowed. </w:t>
      </w:r>
      <w:r w:rsidR="00940243">
        <w:rPr>
          <w:rFonts w:ascii="Times New Roman" w:eastAsia="Times New Roman" w:hAnsi="Times New Roman" w:cs="Times New Roman"/>
          <w:sz w:val="24"/>
          <w:szCs w:val="24"/>
          <w:lang w:bidi="en-US"/>
        </w:rPr>
        <w:t xml:space="preserve">Per college policy, everyone entering the building will be required to wear a mask/face </w:t>
      </w:r>
      <w:proofErr w:type="gramStart"/>
      <w:r w:rsidR="00940243">
        <w:rPr>
          <w:rFonts w:ascii="Times New Roman" w:eastAsia="Times New Roman" w:hAnsi="Times New Roman" w:cs="Times New Roman"/>
          <w:sz w:val="24"/>
          <w:szCs w:val="24"/>
          <w:lang w:bidi="en-US"/>
        </w:rPr>
        <w:t>covering o</w:t>
      </w:r>
      <w:r w:rsidR="0020289A">
        <w:rPr>
          <w:rFonts w:ascii="Times New Roman" w:eastAsia="Times New Roman" w:hAnsi="Times New Roman" w:cs="Times New Roman"/>
          <w:sz w:val="24"/>
          <w:szCs w:val="24"/>
          <w:lang w:bidi="en-US"/>
        </w:rPr>
        <w:t xml:space="preserve">ver the </w:t>
      </w:r>
      <w:r w:rsidR="00940243">
        <w:rPr>
          <w:rFonts w:ascii="Times New Roman" w:eastAsia="Times New Roman" w:hAnsi="Times New Roman" w:cs="Times New Roman"/>
          <w:sz w:val="24"/>
          <w:szCs w:val="24"/>
          <w:lang w:bidi="en-US"/>
        </w:rPr>
        <w:t xml:space="preserve">mouth </w:t>
      </w:r>
      <w:r w:rsidR="00940243" w:rsidRPr="0020289A">
        <w:rPr>
          <w:rFonts w:ascii="Times New Roman" w:eastAsia="Times New Roman" w:hAnsi="Times New Roman" w:cs="Times New Roman"/>
          <w:b/>
          <w:bCs/>
          <w:sz w:val="24"/>
          <w:szCs w:val="24"/>
          <w:u w:val="single"/>
          <w:lang w:bidi="en-US"/>
        </w:rPr>
        <w:t>and</w:t>
      </w:r>
      <w:r w:rsidR="00940243">
        <w:rPr>
          <w:rFonts w:ascii="Times New Roman" w:eastAsia="Times New Roman" w:hAnsi="Times New Roman" w:cs="Times New Roman"/>
          <w:sz w:val="24"/>
          <w:szCs w:val="24"/>
          <w:lang w:bidi="en-US"/>
        </w:rPr>
        <w:t xml:space="preserve"> nose at all times</w:t>
      </w:r>
      <w:proofErr w:type="gramEnd"/>
      <w:r w:rsidR="0020289A">
        <w:rPr>
          <w:rFonts w:ascii="Times New Roman" w:eastAsia="Times New Roman" w:hAnsi="Times New Roman" w:cs="Times New Roman"/>
          <w:sz w:val="24"/>
          <w:szCs w:val="24"/>
          <w:lang w:bidi="en-US"/>
        </w:rPr>
        <w:t>,</w:t>
      </w:r>
      <w:r w:rsidR="00940243">
        <w:rPr>
          <w:rFonts w:ascii="Times New Roman" w:eastAsia="Times New Roman" w:hAnsi="Times New Roman" w:cs="Times New Roman"/>
          <w:sz w:val="24"/>
          <w:szCs w:val="24"/>
          <w:lang w:bidi="en-US"/>
        </w:rPr>
        <w:t xml:space="preserve"> without exception.</w:t>
      </w:r>
      <w:r w:rsidR="00940243" w:rsidRPr="00DA06B6">
        <w:rPr>
          <w:rFonts w:ascii="Times New Roman" w:eastAsia="Times New Roman" w:hAnsi="Times New Roman" w:cs="Times New Roman"/>
          <w:sz w:val="24"/>
          <w:szCs w:val="24"/>
          <w:lang w:bidi="en-US"/>
        </w:rPr>
        <w:t xml:space="preserve"> </w:t>
      </w:r>
      <w:proofErr w:type="gramStart"/>
      <w:r w:rsidR="00DA06B6" w:rsidRPr="00DA06B6">
        <w:rPr>
          <w:rFonts w:ascii="Times New Roman" w:eastAsia="Times New Roman" w:hAnsi="Times New Roman" w:cs="Times New Roman"/>
          <w:sz w:val="24"/>
          <w:szCs w:val="24"/>
          <w:lang w:bidi="en-US"/>
        </w:rPr>
        <w:t>In the event that</w:t>
      </w:r>
      <w:proofErr w:type="gramEnd"/>
      <w:r w:rsidR="00DA06B6" w:rsidRPr="00DA06B6">
        <w:rPr>
          <w:rFonts w:ascii="Times New Roman" w:eastAsia="Times New Roman" w:hAnsi="Times New Roman" w:cs="Times New Roman"/>
          <w:sz w:val="24"/>
          <w:szCs w:val="24"/>
          <w:lang w:bidi="en-US"/>
        </w:rPr>
        <w:t xml:space="preserve"> we are not able to host a scheduled in-person class</w:t>
      </w:r>
      <w:r w:rsidR="00840C27">
        <w:rPr>
          <w:rFonts w:ascii="Times New Roman" w:eastAsia="Times New Roman" w:hAnsi="Times New Roman" w:cs="Times New Roman"/>
          <w:sz w:val="24"/>
          <w:szCs w:val="24"/>
          <w:lang w:bidi="en-US"/>
        </w:rPr>
        <w:t xml:space="preserve"> due to restrictions</w:t>
      </w:r>
      <w:r w:rsidR="00DA06B6" w:rsidRPr="00DA06B6">
        <w:rPr>
          <w:rFonts w:ascii="Times New Roman" w:eastAsia="Times New Roman" w:hAnsi="Times New Roman" w:cs="Times New Roman"/>
          <w:sz w:val="24"/>
          <w:szCs w:val="24"/>
          <w:lang w:bidi="en-US"/>
        </w:rPr>
        <w:t>, the same topic will be offered as a virtual meeting via Microsoft Teams. Details on any changes will be emailed to registered students</w:t>
      </w:r>
      <w:r w:rsidR="00DA06B6" w:rsidRPr="00DA06B6">
        <w:rPr>
          <w:rFonts w:ascii="Times New Roman" w:eastAsia="Times New Roman" w:hAnsi="Times New Roman" w:cs="Times New Roman"/>
          <w:lang w:bidi="en-US"/>
        </w:rPr>
        <w:t xml:space="preserve">. </w:t>
      </w:r>
    </w:p>
    <w:p w14:paraId="76814522" w14:textId="73A91EE2" w:rsidR="00B0795C" w:rsidRPr="00001AEC" w:rsidRDefault="003674CC" w:rsidP="00E0225F">
      <w:pPr>
        <w:pStyle w:val="BodyText"/>
        <w:spacing w:before="247" w:line="241" w:lineRule="auto"/>
        <w:ind w:left="0" w:right="405"/>
        <w:rPr>
          <w:spacing w:val="2"/>
          <w:sz w:val="20"/>
          <w:szCs w:val="20"/>
        </w:rPr>
      </w:pPr>
      <w:r w:rsidRPr="00001AEC">
        <w:rPr>
          <w:b/>
          <w:color w:val="000000"/>
          <w:sz w:val="20"/>
          <w:szCs w:val="20"/>
        </w:rPr>
        <w:t>Systematic Approach to Safety</w:t>
      </w:r>
      <w:r w:rsidR="00B0795C" w:rsidRPr="00001AEC">
        <w:rPr>
          <w:b/>
          <w:color w:val="000000"/>
          <w:sz w:val="20"/>
          <w:szCs w:val="20"/>
        </w:rPr>
        <w:t xml:space="preserve"> – 8 </w:t>
      </w:r>
      <w:proofErr w:type="spellStart"/>
      <w:r w:rsidR="00BC2670" w:rsidRPr="00001AEC">
        <w:rPr>
          <w:b/>
          <w:color w:val="000000"/>
          <w:sz w:val="20"/>
          <w:szCs w:val="20"/>
        </w:rPr>
        <w:t>hrs</w:t>
      </w:r>
      <w:proofErr w:type="spellEnd"/>
    </w:p>
    <w:p w14:paraId="5BC6A917" w14:textId="77777777" w:rsidR="003674CC" w:rsidRPr="00001AEC" w:rsidRDefault="003674CC" w:rsidP="003674CC">
      <w:pPr>
        <w:widowControl/>
        <w:rPr>
          <w:rFonts w:ascii="Times New Roman" w:eastAsia="Times New Roman" w:hAnsi="Times New Roman" w:cs="Times New Roman"/>
          <w:color w:val="000000"/>
          <w:sz w:val="20"/>
          <w:szCs w:val="20"/>
        </w:rPr>
      </w:pPr>
      <w:r w:rsidRPr="00001AEC">
        <w:rPr>
          <w:rFonts w:ascii="Times New Roman" w:eastAsia="Times New Roman" w:hAnsi="Times New Roman" w:cs="Times New Roman"/>
          <w:color w:val="000000"/>
          <w:sz w:val="20"/>
          <w:szCs w:val="20"/>
        </w:rPr>
        <w:t xml:space="preserve">Accidents </w:t>
      </w:r>
      <w:proofErr w:type="gramStart"/>
      <w:r w:rsidRPr="00001AEC">
        <w:rPr>
          <w:rFonts w:ascii="Times New Roman" w:eastAsia="Times New Roman" w:hAnsi="Times New Roman" w:cs="Times New Roman"/>
          <w:color w:val="000000"/>
          <w:sz w:val="20"/>
          <w:szCs w:val="20"/>
        </w:rPr>
        <w:t>don't</w:t>
      </w:r>
      <w:proofErr w:type="gramEnd"/>
      <w:r w:rsidRPr="00001AEC">
        <w:rPr>
          <w:rFonts w:ascii="Times New Roman" w:eastAsia="Times New Roman" w:hAnsi="Times New Roman" w:cs="Times New Roman"/>
          <w:color w:val="000000"/>
          <w:sz w:val="20"/>
          <w:szCs w:val="20"/>
        </w:rPr>
        <w:t xml:space="preserve"> just happen. They are a product of negative influences in the system. Accidents can be prevented ... and eliminated. Too often it is normal to simply blame the worker involved without understanding how the system is structured and what contributed to the accident. A systems approach assesses a system and identifies those areas and processes that contribute to accidents. This is the most powerful, cost effective method to understand what process changes are needed for lasting improvement.</w:t>
      </w:r>
    </w:p>
    <w:p w14:paraId="12B2CC94" w14:textId="69FC88C0" w:rsidR="00963978" w:rsidRPr="00001AEC" w:rsidRDefault="00963978" w:rsidP="00963978">
      <w:pPr>
        <w:pStyle w:val="Heading1"/>
        <w:ind w:left="0"/>
        <w:rPr>
          <w:b w:val="0"/>
          <w:sz w:val="20"/>
          <w:szCs w:val="20"/>
        </w:rPr>
      </w:pPr>
      <w:r w:rsidRPr="00001AEC">
        <w:rPr>
          <w:b w:val="0"/>
          <w:sz w:val="20"/>
          <w:szCs w:val="20"/>
        </w:rPr>
        <w:t>SAFE-</w:t>
      </w:r>
      <w:r w:rsidR="003674CC" w:rsidRPr="00001AEC">
        <w:rPr>
          <w:rFonts w:cs="Times New Roman"/>
          <w:b w:val="0"/>
          <w:bCs w:val="0"/>
          <w:color w:val="000000"/>
          <w:sz w:val="20"/>
          <w:szCs w:val="20"/>
        </w:rPr>
        <w:t>9977</w:t>
      </w:r>
      <w:r w:rsidR="005937A5" w:rsidRPr="00001AEC">
        <w:rPr>
          <w:rFonts w:ascii="Arial" w:hAnsi="Arial" w:cs="Arial"/>
          <w:b w:val="0"/>
          <w:bCs w:val="0"/>
          <w:sz w:val="20"/>
          <w:szCs w:val="20"/>
        </w:rPr>
        <w:t>-</w:t>
      </w:r>
      <w:r w:rsidR="003345ED" w:rsidRPr="00001AEC">
        <w:rPr>
          <w:rFonts w:cs="Times New Roman"/>
          <w:b w:val="0"/>
          <w:bCs w:val="0"/>
          <w:color w:val="000000"/>
          <w:sz w:val="20"/>
          <w:szCs w:val="20"/>
        </w:rPr>
        <w:t>OSHT-1071-101</w:t>
      </w:r>
      <w:r w:rsidR="005937A5" w:rsidRPr="00001AEC">
        <w:rPr>
          <w:rFonts w:cs="Times New Roman"/>
          <w:b w:val="0"/>
          <w:bCs w:val="0"/>
          <w:color w:val="000000"/>
          <w:sz w:val="20"/>
          <w:szCs w:val="20"/>
        </w:rPr>
        <w:t>CL</w:t>
      </w:r>
      <w:r w:rsidRPr="00001AEC">
        <w:rPr>
          <w:b w:val="0"/>
          <w:sz w:val="20"/>
          <w:szCs w:val="20"/>
        </w:rPr>
        <w:tab/>
      </w:r>
      <w:r w:rsidRPr="00001AEC">
        <w:rPr>
          <w:b w:val="0"/>
          <w:sz w:val="20"/>
          <w:szCs w:val="20"/>
        </w:rPr>
        <w:tab/>
      </w:r>
      <w:r w:rsidR="008563B0" w:rsidRPr="00001AEC">
        <w:rPr>
          <w:b w:val="0"/>
          <w:sz w:val="20"/>
          <w:szCs w:val="20"/>
        </w:rPr>
        <w:t>01/</w:t>
      </w:r>
      <w:r w:rsidR="003674CC" w:rsidRPr="00001AEC">
        <w:rPr>
          <w:b w:val="0"/>
          <w:sz w:val="20"/>
          <w:szCs w:val="20"/>
        </w:rPr>
        <w:t>22</w:t>
      </w:r>
      <w:r w:rsidR="003345ED" w:rsidRPr="00001AEC">
        <w:rPr>
          <w:b w:val="0"/>
          <w:sz w:val="20"/>
          <w:szCs w:val="20"/>
        </w:rPr>
        <w:t>/2</w:t>
      </w:r>
      <w:r w:rsidR="003674CC" w:rsidRPr="00001AEC">
        <w:rPr>
          <w:b w:val="0"/>
          <w:sz w:val="20"/>
          <w:szCs w:val="20"/>
        </w:rPr>
        <w:t>1</w:t>
      </w:r>
      <w:r w:rsidRPr="00001AEC">
        <w:rPr>
          <w:b w:val="0"/>
          <w:sz w:val="20"/>
          <w:szCs w:val="20"/>
        </w:rPr>
        <w:tab/>
      </w:r>
      <w:r w:rsidRPr="00001AEC">
        <w:rPr>
          <w:b w:val="0"/>
          <w:sz w:val="20"/>
          <w:szCs w:val="20"/>
        </w:rPr>
        <w:tab/>
        <w:t xml:space="preserve"> </w:t>
      </w:r>
      <w:r w:rsidR="004C06B2" w:rsidRPr="00001AEC">
        <w:rPr>
          <w:b w:val="0"/>
          <w:sz w:val="20"/>
          <w:szCs w:val="20"/>
        </w:rPr>
        <w:t>GCSI Room</w:t>
      </w:r>
      <w:r w:rsidRPr="00001AEC">
        <w:rPr>
          <w:b w:val="0"/>
          <w:sz w:val="20"/>
          <w:szCs w:val="20"/>
        </w:rPr>
        <w:t xml:space="preserve"> 112</w:t>
      </w:r>
      <w:r w:rsidRPr="00001AEC">
        <w:rPr>
          <w:b w:val="0"/>
          <w:sz w:val="20"/>
          <w:szCs w:val="20"/>
        </w:rPr>
        <w:tab/>
      </w:r>
      <w:r w:rsidRPr="00001AEC">
        <w:rPr>
          <w:b w:val="0"/>
          <w:sz w:val="20"/>
          <w:szCs w:val="20"/>
        </w:rPr>
        <w:tab/>
      </w:r>
      <w:r w:rsidR="004805A3" w:rsidRPr="00001AEC">
        <w:rPr>
          <w:b w:val="0"/>
          <w:sz w:val="20"/>
          <w:szCs w:val="20"/>
        </w:rPr>
        <w:tab/>
      </w:r>
      <w:r w:rsidR="004C06B2" w:rsidRPr="00001AEC">
        <w:rPr>
          <w:b w:val="0"/>
          <w:sz w:val="20"/>
          <w:szCs w:val="20"/>
        </w:rPr>
        <w:tab/>
      </w:r>
      <w:r w:rsidR="003674CC" w:rsidRPr="00001AEC">
        <w:rPr>
          <w:b w:val="0"/>
          <w:sz w:val="20"/>
          <w:szCs w:val="20"/>
        </w:rPr>
        <w:t>G</w:t>
      </w:r>
      <w:r w:rsidR="00C97CEE" w:rsidRPr="00001AEC">
        <w:rPr>
          <w:b w:val="0"/>
          <w:sz w:val="20"/>
          <w:szCs w:val="20"/>
        </w:rPr>
        <w:t>.</w:t>
      </w:r>
      <w:r w:rsidR="003674CC" w:rsidRPr="00001AEC">
        <w:rPr>
          <w:b w:val="0"/>
          <w:sz w:val="20"/>
          <w:szCs w:val="20"/>
        </w:rPr>
        <w:t xml:space="preserve"> Smith</w:t>
      </w:r>
      <w:r w:rsidR="005937A5" w:rsidRPr="00001AEC">
        <w:rPr>
          <w:b w:val="0"/>
          <w:sz w:val="20"/>
          <w:szCs w:val="20"/>
        </w:rPr>
        <w:t xml:space="preserve"> </w:t>
      </w:r>
    </w:p>
    <w:p w14:paraId="705F1823" w14:textId="77777777" w:rsidR="00963978" w:rsidRPr="00001AEC" w:rsidRDefault="00963978" w:rsidP="00F34CF6">
      <w:pPr>
        <w:widowControl/>
        <w:autoSpaceDE w:val="0"/>
        <w:autoSpaceDN w:val="0"/>
        <w:adjustRightInd w:val="0"/>
        <w:rPr>
          <w:rFonts w:ascii="Times New Roman" w:hAnsi="Times New Roman" w:cs="Times New Roman"/>
          <w:b/>
          <w:bCs/>
          <w:sz w:val="20"/>
          <w:szCs w:val="20"/>
        </w:rPr>
      </w:pPr>
    </w:p>
    <w:p w14:paraId="0B2DF6C5" w14:textId="38E931FC" w:rsidR="00F34CF6" w:rsidRPr="00001AEC" w:rsidRDefault="003674CC" w:rsidP="00F34CF6">
      <w:pPr>
        <w:widowControl/>
        <w:autoSpaceDE w:val="0"/>
        <w:autoSpaceDN w:val="0"/>
        <w:adjustRightInd w:val="0"/>
        <w:rPr>
          <w:rFonts w:ascii="Times New Roman" w:hAnsi="Times New Roman" w:cs="Times New Roman"/>
          <w:b/>
          <w:bCs/>
          <w:sz w:val="20"/>
          <w:szCs w:val="20"/>
        </w:rPr>
      </w:pPr>
      <w:r w:rsidRPr="00001AEC">
        <w:rPr>
          <w:rFonts w:ascii="Times New Roman" w:hAnsi="Times New Roman" w:cs="Times New Roman"/>
          <w:b/>
          <w:bCs/>
          <w:sz w:val="20"/>
          <w:szCs w:val="20"/>
        </w:rPr>
        <w:t>OSHA’s Top 10: #1 Fall Protection</w:t>
      </w:r>
      <w:r w:rsidR="00F34CF6" w:rsidRPr="00001AEC">
        <w:rPr>
          <w:rFonts w:ascii="Times New Roman" w:hAnsi="Times New Roman" w:cs="Times New Roman"/>
          <w:b/>
          <w:bCs/>
          <w:sz w:val="20"/>
          <w:szCs w:val="20"/>
        </w:rPr>
        <w:t xml:space="preserve"> – 8 </w:t>
      </w:r>
      <w:proofErr w:type="spellStart"/>
      <w:r w:rsidR="00F34CF6" w:rsidRPr="00001AEC">
        <w:rPr>
          <w:rFonts w:ascii="Times New Roman" w:hAnsi="Times New Roman" w:cs="Times New Roman"/>
          <w:b/>
          <w:bCs/>
          <w:sz w:val="20"/>
          <w:szCs w:val="20"/>
        </w:rPr>
        <w:t>hrs</w:t>
      </w:r>
      <w:proofErr w:type="spellEnd"/>
    </w:p>
    <w:p w14:paraId="6856B3B0" w14:textId="77777777" w:rsidR="003674CC" w:rsidRPr="00001AEC" w:rsidRDefault="003674CC" w:rsidP="003674CC">
      <w:pPr>
        <w:widowControl/>
        <w:rPr>
          <w:rFonts w:ascii="Times New Roman" w:eastAsia="Times New Roman" w:hAnsi="Times New Roman" w:cs="Times New Roman"/>
          <w:color w:val="000000"/>
          <w:sz w:val="20"/>
          <w:szCs w:val="20"/>
        </w:rPr>
      </w:pPr>
      <w:r w:rsidRPr="00001AEC">
        <w:rPr>
          <w:rFonts w:ascii="Times New Roman" w:eastAsia="Times New Roman" w:hAnsi="Times New Roman" w:cs="Times New Roman"/>
          <w:color w:val="000000"/>
          <w:sz w:val="20"/>
          <w:szCs w:val="20"/>
        </w:rPr>
        <w:t xml:space="preserve">For the 9th year in a row Fall Protection has taken the top spot on OSHA’s Top 10 list with over 7,000 violations cited.  Falls remain the leading cause of death in the construction industry.  In response to these statistics many have implemented additional training for site employees on fall protection use – but the numbers </w:t>
      </w:r>
      <w:proofErr w:type="gramStart"/>
      <w:r w:rsidRPr="00001AEC">
        <w:rPr>
          <w:rFonts w:ascii="Times New Roman" w:eastAsia="Times New Roman" w:hAnsi="Times New Roman" w:cs="Times New Roman"/>
          <w:color w:val="000000"/>
          <w:sz w:val="20"/>
          <w:szCs w:val="20"/>
        </w:rPr>
        <w:t>aren’t</w:t>
      </w:r>
      <w:proofErr w:type="gramEnd"/>
      <w:r w:rsidRPr="00001AEC">
        <w:rPr>
          <w:rFonts w:ascii="Times New Roman" w:eastAsia="Times New Roman" w:hAnsi="Times New Roman" w:cs="Times New Roman"/>
          <w:color w:val="000000"/>
          <w:sz w:val="20"/>
          <w:szCs w:val="20"/>
        </w:rPr>
        <w:t xml:space="preserve"> changing quick enough.  So, if training is not the answer – what is?   </w:t>
      </w:r>
      <w:r w:rsidRPr="00001AEC">
        <w:rPr>
          <w:rFonts w:ascii="Times New Roman" w:eastAsia="Times New Roman" w:hAnsi="Times New Roman" w:cs="Times New Roman"/>
          <w:color w:val="000000"/>
          <w:sz w:val="20"/>
          <w:szCs w:val="20"/>
        </w:rPr>
        <w:br/>
        <w:t xml:space="preserve">Learning how to minimize the risk of potentially dangerous or fatal fall hazards allows an organization to take a proactive approach to worker safety.  This workshop provides an overview of effective fall protection programs, giving participants proven strategies for identifying, </w:t>
      </w:r>
      <w:proofErr w:type="gramStart"/>
      <w:r w:rsidRPr="00001AEC">
        <w:rPr>
          <w:rFonts w:ascii="Times New Roman" w:eastAsia="Times New Roman" w:hAnsi="Times New Roman" w:cs="Times New Roman"/>
          <w:color w:val="000000"/>
          <w:sz w:val="20"/>
          <w:szCs w:val="20"/>
        </w:rPr>
        <w:t>evaluating</w:t>
      </w:r>
      <w:proofErr w:type="gramEnd"/>
      <w:r w:rsidRPr="00001AEC">
        <w:rPr>
          <w:rFonts w:ascii="Times New Roman" w:eastAsia="Times New Roman" w:hAnsi="Times New Roman" w:cs="Times New Roman"/>
          <w:color w:val="000000"/>
          <w:sz w:val="20"/>
          <w:szCs w:val="20"/>
        </w:rPr>
        <w:t xml:space="preserve"> and controlling fall hazards.  Beginning with background on current fall protection standards, regulations, statistics and trends, the workshop will provide information about all critical elements of a fall protection program.  General information about fall protection equipment will also be provided, including equipment components, system development, anchorages, and clearance requirements. All information presented will be in accordance with the ANSI Z359 family of fall protection standards.</w:t>
      </w:r>
    </w:p>
    <w:p w14:paraId="0001F67B" w14:textId="757C653B" w:rsidR="00F34CF6" w:rsidRPr="00001AEC" w:rsidRDefault="00F34CF6" w:rsidP="00F34CF6">
      <w:pPr>
        <w:widowControl/>
        <w:autoSpaceDE w:val="0"/>
        <w:autoSpaceDN w:val="0"/>
        <w:adjustRightInd w:val="0"/>
        <w:rPr>
          <w:rFonts w:ascii="Times New Roman" w:hAnsi="Times New Roman" w:cs="Times New Roman"/>
          <w:sz w:val="20"/>
          <w:szCs w:val="20"/>
        </w:rPr>
      </w:pPr>
      <w:r w:rsidRPr="00001AEC">
        <w:rPr>
          <w:rFonts w:ascii="Times New Roman" w:hAnsi="Times New Roman" w:cs="Times New Roman"/>
          <w:sz w:val="20"/>
          <w:szCs w:val="20"/>
        </w:rPr>
        <w:t>SAFE-</w:t>
      </w:r>
      <w:r w:rsidR="003674CC" w:rsidRPr="00001AEC">
        <w:rPr>
          <w:rFonts w:ascii="Times New Roman" w:hAnsi="Times New Roman" w:cs="Times New Roman"/>
          <w:sz w:val="20"/>
          <w:szCs w:val="20"/>
        </w:rPr>
        <w:t>9978</w:t>
      </w:r>
      <w:r w:rsidRPr="00001AEC">
        <w:rPr>
          <w:rFonts w:ascii="Times New Roman" w:hAnsi="Times New Roman" w:cs="Times New Roman"/>
          <w:sz w:val="20"/>
          <w:szCs w:val="20"/>
        </w:rPr>
        <w:t>-OSHT-1071-1</w:t>
      </w:r>
      <w:r w:rsidR="003345ED" w:rsidRPr="00001AEC">
        <w:rPr>
          <w:rFonts w:ascii="Times New Roman" w:hAnsi="Times New Roman" w:cs="Times New Roman"/>
          <w:sz w:val="20"/>
          <w:szCs w:val="20"/>
        </w:rPr>
        <w:t>02</w:t>
      </w:r>
      <w:r w:rsidRPr="00001AEC">
        <w:rPr>
          <w:rFonts w:ascii="Times New Roman" w:hAnsi="Times New Roman" w:cs="Times New Roman"/>
          <w:sz w:val="20"/>
          <w:szCs w:val="20"/>
        </w:rPr>
        <w:t xml:space="preserve">CL </w:t>
      </w:r>
      <w:r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Pr="00001AEC">
        <w:rPr>
          <w:rFonts w:ascii="Times New Roman" w:hAnsi="Times New Roman" w:cs="Times New Roman"/>
          <w:sz w:val="20"/>
          <w:szCs w:val="20"/>
        </w:rPr>
        <w:t>0</w:t>
      </w:r>
      <w:r w:rsidR="003674CC" w:rsidRPr="00001AEC">
        <w:rPr>
          <w:rFonts w:ascii="Times New Roman" w:hAnsi="Times New Roman" w:cs="Times New Roman"/>
          <w:sz w:val="20"/>
          <w:szCs w:val="20"/>
        </w:rPr>
        <w:t>2</w:t>
      </w:r>
      <w:r w:rsidR="003345ED" w:rsidRPr="00001AEC">
        <w:rPr>
          <w:rFonts w:ascii="Times New Roman" w:hAnsi="Times New Roman" w:cs="Times New Roman"/>
          <w:sz w:val="20"/>
          <w:szCs w:val="20"/>
        </w:rPr>
        <w:t>/</w:t>
      </w:r>
      <w:r w:rsidR="003674CC" w:rsidRPr="00001AEC">
        <w:rPr>
          <w:rFonts w:ascii="Times New Roman" w:hAnsi="Times New Roman" w:cs="Times New Roman"/>
          <w:sz w:val="20"/>
          <w:szCs w:val="20"/>
        </w:rPr>
        <w:t>05</w:t>
      </w:r>
      <w:r w:rsidR="003345ED" w:rsidRPr="00001AEC">
        <w:rPr>
          <w:rFonts w:ascii="Times New Roman" w:hAnsi="Times New Roman" w:cs="Times New Roman"/>
          <w:sz w:val="20"/>
          <w:szCs w:val="20"/>
        </w:rPr>
        <w:t>/2</w:t>
      </w:r>
      <w:r w:rsidR="003674CC" w:rsidRPr="00001AEC">
        <w:rPr>
          <w:rFonts w:ascii="Times New Roman" w:hAnsi="Times New Roman" w:cs="Times New Roman"/>
          <w:sz w:val="20"/>
          <w:szCs w:val="20"/>
        </w:rPr>
        <w:t>1</w:t>
      </w:r>
      <w:r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4C06B2" w:rsidRPr="00001AEC">
        <w:rPr>
          <w:rFonts w:ascii="Times New Roman" w:hAnsi="Times New Roman" w:cs="Times New Roman"/>
          <w:sz w:val="20"/>
          <w:szCs w:val="20"/>
        </w:rPr>
        <w:t>GCSI Room 112</w:t>
      </w:r>
      <w:r w:rsidR="004C06B2" w:rsidRPr="00001AEC">
        <w:rPr>
          <w:rFonts w:ascii="Times New Roman" w:hAnsi="Times New Roman" w:cs="Times New Roman"/>
          <w:sz w:val="20"/>
          <w:szCs w:val="20"/>
        </w:rPr>
        <w:tab/>
      </w:r>
      <w:r w:rsidRPr="00001AEC">
        <w:rPr>
          <w:rFonts w:ascii="Times New Roman" w:hAnsi="Times New Roman" w:cs="Times New Roman"/>
          <w:sz w:val="20"/>
          <w:szCs w:val="20"/>
        </w:rPr>
        <w:tab/>
      </w:r>
      <w:r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3674CC" w:rsidRPr="00001AEC">
        <w:rPr>
          <w:rFonts w:ascii="Times New Roman" w:hAnsi="Times New Roman" w:cs="Times New Roman"/>
          <w:sz w:val="20"/>
          <w:szCs w:val="20"/>
        </w:rPr>
        <w:t>N. Miller</w:t>
      </w:r>
    </w:p>
    <w:p w14:paraId="66596FAC" w14:textId="77777777" w:rsidR="00F34CF6" w:rsidRPr="00001AEC" w:rsidRDefault="00F34CF6" w:rsidP="00F34CF6">
      <w:pPr>
        <w:widowControl/>
        <w:autoSpaceDE w:val="0"/>
        <w:autoSpaceDN w:val="0"/>
        <w:adjustRightInd w:val="0"/>
        <w:rPr>
          <w:rFonts w:ascii="Times New Roman" w:hAnsi="Times New Roman" w:cs="Times New Roman"/>
          <w:sz w:val="20"/>
          <w:szCs w:val="20"/>
        </w:rPr>
      </w:pPr>
    </w:p>
    <w:p w14:paraId="101E1306" w14:textId="5739A740" w:rsidR="00F34CF6" w:rsidRPr="00001AEC" w:rsidRDefault="003674CC" w:rsidP="00F34CF6">
      <w:pPr>
        <w:widowControl/>
        <w:autoSpaceDE w:val="0"/>
        <w:autoSpaceDN w:val="0"/>
        <w:adjustRightInd w:val="0"/>
        <w:rPr>
          <w:rFonts w:ascii="Times New Roman" w:hAnsi="Times New Roman" w:cs="Times New Roman"/>
          <w:b/>
          <w:bCs/>
          <w:sz w:val="20"/>
          <w:szCs w:val="20"/>
        </w:rPr>
      </w:pPr>
      <w:r w:rsidRPr="00001AEC">
        <w:rPr>
          <w:rFonts w:ascii="Times New Roman" w:hAnsi="Times New Roman" w:cs="Times New Roman"/>
          <w:b/>
          <w:bCs/>
          <w:sz w:val="20"/>
          <w:szCs w:val="20"/>
        </w:rPr>
        <w:t>OSHA’s Top 10: #2 Hazard Communication</w:t>
      </w:r>
      <w:r w:rsidR="003345ED" w:rsidRPr="00001AEC">
        <w:rPr>
          <w:rFonts w:ascii="Times New Roman" w:hAnsi="Times New Roman" w:cs="Times New Roman"/>
          <w:b/>
          <w:bCs/>
          <w:sz w:val="20"/>
          <w:szCs w:val="20"/>
        </w:rPr>
        <w:t xml:space="preserve"> </w:t>
      </w:r>
      <w:r w:rsidR="00F34CF6" w:rsidRPr="00001AEC">
        <w:rPr>
          <w:rFonts w:ascii="Times New Roman" w:hAnsi="Times New Roman" w:cs="Times New Roman"/>
          <w:b/>
          <w:bCs/>
          <w:sz w:val="20"/>
          <w:szCs w:val="20"/>
        </w:rPr>
        <w:t xml:space="preserve">– 8 </w:t>
      </w:r>
      <w:proofErr w:type="spellStart"/>
      <w:r w:rsidR="00F34CF6" w:rsidRPr="00001AEC">
        <w:rPr>
          <w:rFonts w:ascii="Times New Roman" w:hAnsi="Times New Roman" w:cs="Times New Roman"/>
          <w:b/>
          <w:bCs/>
          <w:sz w:val="20"/>
          <w:szCs w:val="20"/>
        </w:rPr>
        <w:t>hrs</w:t>
      </w:r>
      <w:proofErr w:type="spellEnd"/>
    </w:p>
    <w:p w14:paraId="6CCC7FFB" w14:textId="05985B28" w:rsidR="003345ED" w:rsidRPr="00001AEC" w:rsidRDefault="003674CC" w:rsidP="003345ED">
      <w:pPr>
        <w:widowControl/>
        <w:rPr>
          <w:rFonts w:ascii="Times New Roman" w:eastAsia="Times New Roman" w:hAnsi="Times New Roman" w:cs="Times New Roman"/>
          <w:sz w:val="20"/>
          <w:szCs w:val="20"/>
        </w:rPr>
      </w:pPr>
      <w:r w:rsidRPr="00001AEC">
        <w:rPr>
          <w:rFonts w:ascii="Times New Roman" w:eastAsia="Times New Roman" w:hAnsi="Times New Roman" w:cs="Times New Roman"/>
          <w:sz w:val="20"/>
          <w:szCs w:val="20"/>
        </w:rPr>
        <w:t xml:space="preserve">The Hazard Communication standard remains #2 in OSHA’s Top 10 list.  The good news is that the number of citations is decreasing.  Since the revision of the </w:t>
      </w:r>
      <w:proofErr w:type="spellStart"/>
      <w:r w:rsidRPr="00001AEC">
        <w:rPr>
          <w:rFonts w:ascii="Times New Roman" w:eastAsia="Times New Roman" w:hAnsi="Times New Roman" w:cs="Times New Roman"/>
          <w:sz w:val="20"/>
          <w:szCs w:val="20"/>
        </w:rPr>
        <w:t>HazCom</w:t>
      </w:r>
      <w:proofErr w:type="spellEnd"/>
      <w:r w:rsidRPr="00001AEC">
        <w:rPr>
          <w:rFonts w:ascii="Times New Roman" w:eastAsia="Times New Roman" w:hAnsi="Times New Roman" w:cs="Times New Roman"/>
          <w:sz w:val="20"/>
          <w:szCs w:val="20"/>
        </w:rPr>
        <w:t xml:space="preserve"> standard in 2012, adding the Globally Harmonized System of Classification and Labeling of Chemicals, the types of citations under the standard have not drastically changed.   Does your </w:t>
      </w:r>
      <w:proofErr w:type="spellStart"/>
      <w:r w:rsidRPr="00001AEC">
        <w:rPr>
          <w:rFonts w:ascii="Times New Roman" w:eastAsia="Times New Roman" w:hAnsi="Times New Roman" w:cs="Times New Roman"/>
          <w:sz w:val="20"/>
          <w:szCs w:val="20"/>
        </w:rPr>
        <w:t>HazCom</w:t>
      </w:r>
      <w:proofErr w:type="spellEnd"/>
      <w:r w:rsidRPr="00001AEC">
        <w:rPr>
          <w:rFonts w:ascii="Times New Roman" w:eastAsia="Times New Roman" w:hAnsi="Times New Roman" w:cs="Times New Roman"/>
          <w:sz w:val="20"/>
          <w:szCs w:val="20"/>
        </w:rPr>
        <w:t xml:space="preserve"> program meet the updated 2012 standard and are your employees trained to the new requirements?    This class introduces hazard communication guidelines along with chemical safety training guidelines.  It provides an overview to help both employers and workers understand requirements for posting information, warning signs, </w:t>
      </w:r>
      <w:proofErr w:type="gramStart"/>
      <w:r w:rsidRPr="00001AEC">
        <w:rPr>
          <w:rFonts w:ascii="Times New Roman" w:eastAsia="Times New Roman" w:hAnsi="Times New Roman" w:cs="Times New Roman"/>
          <w:sz w:val="20"/>
          <w:szCs w:val="20"/>
        </w:rPr>
        <w:t>labels</w:t>
      </w:r>
      <w:proofErr w:type="gramEnd"/>
      <w:r w:rsidRPr="00001AEC">
        <w:rPr>
          <w:rFonts w:ascii="Times New Roman" w:eastAsia="Times New Roman" w:hAnsi="Times New Roman" w:cs="Times New Roman"/>
          <w:sz w:val="20"/>
          <w:szCs w:val="20"/>
        </w:rPr>
        <w:t xml:space="preserve"> and other notices</w:t>
      </w:r>
      <w:r w:rsidR="003345ED" w:rsidRPr="00001AEC">
        <w:rPr>
          <w:rFonts w:ascii="Times New Roman" w:eastAsia="Times New Roman" w:hAnsi="Times New Roman" w:cs="Times New Roman"/>
          <w:color w:val="000000"/>
          <w:sz w:val="20"/>
          <w:szCs w:val="20"/>
        </w:rPr>
        <w:t>.</w:t>
      </w:r>
    </w:p>
    <w:p w14:paraId="7C569FDD" w14:textId="5E67E48C" w:rsidR="00F34CF6" w:rsidRPr="00001AEC" w:rsidRDefault="00910A12" w:rsidP="00F34CF6">
      <w:pPr>
        <w:widowControl/>
        <w:autoSpaceDE w:val="0"/>
        <w:autoSpaceDN w:val="0"/>
        <w:adjustRightInd w:val="0"/>
        <w:rPr>
          <w:rFonts w:ascii="Times New Roman" w:hAnsi="Times New Roman" w:cs="Times New Roman"/>
          <w:b/>
          <w:sz w:val="20"/>
          <w:szCs w:val="20"/>
        </w:rPr>
      </w:pPr>
      <w:r w:rsidRPr="00001AEC">
        <w:rPr>
          <w:rFonts w:ascii="Times New Roman" w:hAnsi="Times New Roman" w:cs="Times New Roman"/>
          <w:sz w:val="20"/>
          <w:szCs w:val="20"/>
        </w:rPr>
        <w:t>SAFE-</w:t>
      </w:r>
      <w:r w:rsidR="003674CC" w:rsidRPr="00001AEC">
        <w:rPr>
          <w:rFonts w:ascii="Times New Roman" w:hAnsi="Times New Roman" w:cs="Times New Roman"/>
          <w:sz w:val="20"/>
          <w:szCs w:val="20"/>
        </w:rPr>
        <w:t>9979</w:t>
      </w:r>
      <w:r w:rsidRPr="00001AEC">
        <w:rPr>
          <w:rFonts w:ascii="Times New Roman" w:hAnsi="Times New Roman" w:cs="Times New Roman"/>
          <w:sz w:val="20"/>
          <w:szCs w:val="20"/>
        </w:rPr>
        <w:t>-</w:t>
      </w:r>
      <w:r w:rsidR="00F34CF6" w:rsidRPr="00001AEC">
        <w:rPr>
          <w:rFonts w:ascii="Times New Roman" w:hAnsi="Times New Roman" w:cs="Times New Roman"/>
          <w:sz w:val="20"/>
          <w:szCs w:val="20"/>
        </w:rPr>
        <w:t>OSHT-1071-1</w:t>
      </w:r>
      <w:r w:rsidR="003345ED" w:rsidRPr="00001AEC">
        <w:rPr>
          <w:rFonts w:ascii="Times New Roman" w:hAnsi="Times New Roman" w:cs="Times New Roman"/>
          <w:sz w:val="20"/>
          <w:szCs w:val="20"/>
        </w:rPr>
        <w:t>03</w:t>
      </w:r>
      <w:r w:rsidR="00F34CF6" w:rsidRPr="00001AEC">
        <w:rPr>
          <w:rFonts w:ascii="Times New Roman" w:hAnsi="Times New Roman" w:cs="Times New Roman"/>
          <w:sz w:val="20"/>
          <w:szCs w:val="20"/>
        </w:rPr>
        <w:t xml:space="preserve">CL </w:t>
      </w:r>
      <w:r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3345ED" w:rsidRPr="00001AEC">
        <w:rPr>
          <w:rFonts w:ascii="Times New Roman" w:hAnsi="Times New Roman" w:cs="Times New Roman"/>
          <w:sz w:val="20"/>
          <w:szCs w:val="20"/>
        </w:rPr>
        <w:t>02/</w:t>
      </w:r>
      <w:r w:rsidR="003674CC" w:rsidRPr="00001AEC">
        <w:rPr>
          <w:rFonts w:ascii="Times New Roman" w:hAnsi="Times New Roman" w:cs="Times New Roman"/>
          <w:sz w:val="20"/>
          <w:szCs w:val="20"/>
        </w:rPr>
        <w:t>19</w:t>
      </w:r>
      <w:r w:rsidR="003345ED" w:rsidRPr="00001AEC">
        <w:rPr>
          <w:rFonts w:ascii="Times New Roman" w:hAnsi="Times New Roman" w:cs="Times New Roman"/>
          <w:sz w:val="20"/>
          <w:szCs w:val="20"/>
        </w:rPr>
        <w:t>/2</w:t>
      </w:r>
      <w:r w:rsidR="003674CC" w:rsidRPr="00001AEC">
        <w:rPr>
          <w:rFonts w:ascii="Times New Roman" w:hAnsi="Times New Roman" w:cs="Times New Roman"/>
          <w:sz w:val="20"/>
          <w:szCs w:val="20"/>
        </w:rPr>
        <w:t>1</w:t>
      </w:r>
      <w:r w:rsidR="003345ED"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4C06B2" w:rsidRPr="00001AEC">
        <w:rPr>
          <w:rFonts w:ascii="Times New Roman" w:hAnsi="Times New Roman" w:cs="Times New Roman"/>
          <w:sz w:val="20"/>
          <w:szCs w:val="20"/>
        </w:rPr>
        <w:t>GCSI Room 112</w:t>
      </w:r>
      <w:r w:rsidR="004C06B2" w:rsidRPr="00001AEC">
        <w:rPr>
          <w:rFonts w:ascii="Times New Roman" w:hAnsi="Times New Roman" w:cs="Times New Roman"/>
          <w:sz w:val="20"/>
          <w:szCs w:val="20"/>
        </w:rPr>
        <w:tab/>
      </w:r>
      <w:r w:rsidRPr="00001AEC">
        <w:rPr>
          <w:rFonts w:ascii="Times New Roman" w:hAnsi="Times New Roman" w:cs="Times New Roman"/>
          <w:sz w:val="20"/>
          <w:szCs w:val="20"/>
        </w:rPr>
        <w:tab/>
      </w:r>
      <w:r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3674CC" w:rsidRPr="00001AEC">
        <w:rPr>
          <w:rFonts w:ascii="Times New Roman" w:hAnsi="Times New Roman" w:cs="Times New Roman"/>
          <w:sz w:val="20"/>
          <w:szCs w:val="20"/>
        </w:rPr>
        <w:t>A. S</w:t>
      </w:r>
      <w:r w:rsidR="00EC5D48">
        <w:rPr>
          <w:rFonts w:ascii="Times New Roman" w:hAnsi="Times New Roman" w:cs="Times New Roman"/>
          <w:sz w:val="20"/>
          <w:szCs w:val="20"/>
        </w:rPr>
        <w:t>y</w:t>
      </w:r>
      <w:r w:rsidR="003674CC" w:rsidRPr="00001AEC">
        <w:rPr>
          <w:rFonts w:ascii="Times New Roman" w:hAnsi="Times New Roman" w:cs="Times New Roman"/>
          <w:sz w:val="20"/>
          <w:szCs w:val="20"/>
        </w:rPr>
        <w:t>verson</w:t>
      </w:r>
    </w:p>
    <w:p w14:paraId="223FDFD7" w14:textId="77777777" w:rsidR="00F34CF6" w:rsidRPr="00001AEC" w:rsidRDefault="004C06B2" w:rsidP="0092210D">
      <w:pPr>
        <w:pStyle w:val="Heading1"/>
        <w:ind w:left="0"/>
        <w:rPr>
          <w:rFonts w:cs="Times New Roman"/>
          <w:b w:val="0"/>
          <w:sz w:val="20"/>
          <w:szCs w:val="20"/>
        </w:rPr>
      </w:pPr>
      <w:r w:rsidRPr="00001AEC">
        <w:rPr>
          <w:rFonts w:cs="Times New Roman"/>
          <w:b w:val="0"/>
          <w:sz w:val="20"/>
          <w:szCs w:val="20"/>
        </w:rPr>
        <w:tab/>
      </w:r>
    </w:p>
    <w:p w14:paraId="504729A4" w14:textId="77777777" w:rsidR="0008676B" w:rsidRDefault="0008676B" w:rsidP="00910A12">
      <w:pPr>
        <w:widowControl/>
        <w:autoSpaceDE w:val="0"/>
        <w:autoSpaceDN w:val="0"/>
        <w:adjustRightInd w:val="0"/>
        <w:rPr>
          <w:rFonts w:ascii="Times New Roman" w:hAnsi="Times New Roman" w:cs="Times New Roman"/>
          <w:b/>
          <w:bCs/>
          <w:sz w:val="20"/>
          <w:szCs w:val="20"/>
        </w:rPr>
      </w:pPr>
    </w:p>
    <w:p w14:paraId="2CA33495" w14:textId="77777777" w:rsidR="0008676B" w:rsidRDefault="0008676B" w:rsidP="00910A12">
      <w:pPr>
        <w:widowControl/>
        <w:autoSpaceDE w:val="0"/>
        <w:autoSpaceDN w:val="0"/>
        <w:adjustRightInd w:val="0"/>
        <w:rPr>
          <w:rFonts w:ascii="Times New Roman" w:hAnsi="Times New Roman" w:cs="Times New Roman"/>
          <w:b/>
          <w:bCs/>
          <w:sz w:val="20"/>
          <w:szCs w:val="20"/>
        </w:rPr>
      </w:pPr>
    </w:p>
    <w:p w14:paraId="077B0D02" w14:textId="55154920" w:rsidR="00910A12" w:rsidRPr="00001AEC" w:rsidRDefault="003674CC" w:rsidP="00910A12">
      <w:pPr>
        <w:widowControl/>
        <w:autoSpaceDE w:val="0"/>
        <w:autoSpaceDN w:val="0"/>
        <w:adjustRightInd w:val="0"/>
        <w:rPr>
          <w:rFonts w:ascii="Times New Roman" w:hAnsi="Times New Roman" w:cs="Times New Roman"/>
          <w:b/>
          <w:bCs/>
          <w:sz w:val="20"/>
          <w:szCs w:val="20"/>
        </w:rPr>
      </w:pPr>
      <w:r w:rsidRPr="00001AEC">
        <w:rPr>
          <w:rFonts w:ascii="Times New Roman" w:hAnsi="Times New Roman" w:cs="Times New Roman"/>
          <w:b/>
          <w:bCs/>
          <w:sz w:val="20"/>
          <w:szCs w:val="20"/>
        </w:rPr>
        <w:lastRenderedPageBreak/>
        <w:t>OSHA’s Top 10: #3 Scaffolding</w:t>
      </w:r>
      <w:r w:rsidR="00910A12" w:rsidRPr="00001AEC">
        <w:rPr>
          <w:rFonts w:ascii="Times New Roman" w:hAnsi="Times New Roman" w:cs="Times New Roman"/>
          <w:b/>
          <w:bCs/>
          <w:sz w:val="20"/>
          <w:szCs w:val="20"/>
        </w:rPr>
        <w:t xml:space="preserve">– 8 </w:t>
      </w:r>
      <w:proofErr w:type="spellStart"/>
      <w:r w:rsidR="00910A12" w:rsidRPr="00001AEC">
        <w:rPr>
          <w:rFonts w:ascii="Times New Roman" w:hAnsi="Times New Roman" w:cs="Times New Roman"/>
          <w:b/>
          <w:bCs/>
          <w:sz w:val="20"/>
          <w:szCs w:val="20"/>
        </w:rPr>
        <w:t>hrs</w:t>
      </w:r>
      <w:proofErr w:type="spellEnd"/>
    </w:p>
    <w:p w14:paraId="40BA5019" w14:textId="77777777" w:rsidR="003674CC" w:rsidRPr="00001AEC" w:rsidRDefault="003674CC" w:rsidP="003674CC">
      <w:pPr>
        <w:widowControl/>
        <w:rPr>
          <w:rFonts w:ascii="Times New Roman" w:eastAsia="Times New Roman" w:hAnsi="Times New Roman" w:cs="Times New Roman"/>
          <w:color w:val="000000"/>
          <w:sz w:val="20"/>
          <w:szCs w:val="20"/>
        </w:rPr>
      </w:pPr>
      <w:r w:rsidRPr="00001AEC">
        <w:rPr>
          <w:rFonts w:ascii="Times New Roman" w:eastAsia="Times New Roman" w:hAnsi="Times New Roman" w:cs="Times New Roman"/>
          <w:color w:val="000000"/>
          <w:sz w:val="20"/>
          <w:szCs w:val="20"/>
        </w:rPr>
        <w:t xml:space="preserve">Maintaining its position at #3 on OSHA’s Top 10 List the Scaffold standard continues to be cited as much for scaffold structure as it does for the lack of fall prevention when using scaffolding on work sites.  This class will cover the standard requirements for various types of scaffold structures, how scaffolding and fall protection go hand in hand, and the need for a competent person and trained employees on the work site.  </w:t>
      </w:r>
    </w:p>
    <w:p w14:paraId="4554D079" w14:textId="36F2A943" w:rsidR="00910A12" w:rsidRPr="00001AEC" w:rsidRDefault="00910A12" w:rsidP="00910A12">
      <w:pPr>
        <w:widowControl/>
        <w:autoSpaceDE w:val="0"/>
        <w:autoSpaceDN w:val="0"/>
        <w:adjustRightInd w:val="0"/>
        <w:rPr>
          <w:rFonts w:ascii="Times New Roman" w:hAnsi="Times New Roman" w:cs="Times New Roman"/>
          <w:sz w:val="20"/>
          <w:szCs w:val="20"/>
        </w:rPr>
      </w:pPr>
      <w:r w:rsidRPr="00001AEC">
        <w:rPr>
          <w:rFonts w:ascii="Times New Roman" w:hAnsi="Times New Roman" w:cs="Times New Roman"/>
          <w:sz w:val="20"/>
          <w:szCs w:val="20"/>
        </w:rPr>
        <w:t>SAFE-</w:t>
      </w:r>
      <w:r w:rsidR="003674CC" w:rsidRPr="00001AEC">
        <w:rPr>
          <w:rFonts w:ascii="Times New Roman" w:hAnsi="Times New Roman" w:cs="Times New Roman"/>
          <w:sz w:val="20"/>
          <w:szCs w:val="20"/>
        </w:rPr>
        <w:t>9980</w:t>
      </w:r>
      <w:r w:rsidRPr="00001AEC">
        <w:rPr>
          <w:rFonts w:ascii="Times New Roman" w:hAnsi="Times New Roman" w:cs="Times New Roman"/>
          <w:sz w:val="20"/>
          <w:szCs w:val="20"/>
        </w:rPr>
        <w:t>-OSHT-1071-1</w:t>
      </w:r>
      <w:r w:rsidR="0020748F" w:rsidRPr="00001AEC">
        <w:rPr>
          <w:rFonts w:ascii="Times New Roman" w:hAnsi="Times New Roman" w:cs="Times New Roman"/>
          <w:sz w:val="20"/>
          <w:szCs w:val="20"/>
        </w:rPr>
        <w:t>04</w:t>
      </w:r>
      <w:r w:rsidRPr="00001AEC">
        <w:rPr>
          <w:rFonts w:ascii="Times New Roman" w:hAnsi="Times New Roman" w:cs="Times New Roman"/>
          <w:sz w:val="20"/>
          <w:szCs w:val="20"/>
        </w:rPr>
        <w:t>CL</w:t>
      </w:r>
      <w:r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20748F" w:rsidRPr="00001AEC">
        <w:rPr>
          <w:rFonts w:ascii="Times New Roman" w:hAnsi="Times New Roman" w:cs="Times New Roman"/>
          <w:sz w:val="20"/>
          <w:szCs w:val="20"/>
        </w:rPr>
        <w:t>0</w:t>
      </w:r>
      <w:r w:rsidR="003674CC" w:rsidRPr="00001AEC">
        <w:rPr>
          <w:rFonts w:ascii="Times New Roman" w:hAnsi="Times New Roman" w:cs="Times New Roman"/>
          <w:sz w:val="20"/>
          <w:szCs w:val="20"/>
        </w:rPr>
        <w:t>3</w:t>
      </w:r>
      <w:r w:rsidR="0020748F" w:rsidRPr="00001AEC">
        <w:rPr>
          <w:rFonts w:ascii="Times New Roman" w:hAnsi="Times New Roman" w:cs="Times New Roman"/>
          <w:sz w:val="20"/>
          <w:szCs w:val="20"/>
        </w:rPr>
        <w:t>/</w:t>
      </w:r>
      <w:r w:rsidR="003674CC" w:rsidRPr="00001AEC">
        <w:rPr>
          <w:rFonts w:ascii="Times New Roman" w:hAnsi="Times New Roman" w:cs="Times New Roman"/>
          <w:sz w:val="20"/>
          <w:szCs w:val="20"/>
        </w:rPr>
        <w:t>05</w:t>
      </w:r>
      <w:r w:rsidR="0020748F" w:rsidRPr="00001AEC">
        <w:rPr>
          <w:rFonts w:ascii="Times New Roman" w:hAnsi="Times New Roman" w:cs="Times New Roman"/>
          <w:sz w:val="20"/>
          <w:szCs w:val="20"/>
        </w:rPr>
        <w:t>/2</w:t>
      </w:r>
      <w:r w:rsidR="003674CC" w:rsidRPr="00001AEC">
        <w:rPr>
          <w:rFonts w:ascii="Times New Roman" w:hAnsi="Times New Roman" w:cs="Times New Roman"/>
          <w:sz w:val="20"/>
          <w:szCs w:val="20"/>
        </w:rPr>
        <w:t>1</w:t>
      </w:r>
      <w:r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4C06B2" w:rsidRPr="00001AEC">
        <w:rPr>
          <w:rFonts w:ascii="Times New Roman" w:hAnsi="Times New Roman" w:cs="Times New Roman"/>
          <w:sz w:val="20"/>
          <w:szCs w:val="20"/>
        </w:rPr>
        <w:t>GCSI Room 112</w:t>
      </w:r>
      <w:r w:rsidR="004C06B2" w:rsidRPr="00001AEC">
        <w:rPr>
          <w:rFonts w:ascii="Times New Roman" w:hAnsi="Times New Roman" w:cs="Times New Roman"/>
          <w:sz w:val="20"/>
          <w:szCs w:val="20"/>
        </w:rPr>
        <w:tab/>
      </w:r>
      <w:r w:rsidRPr="00001AEC">
        <w:rPr>
          <w:rFonts w:ascii="Times New Roman" w:hAnsi="Times New Roman" w:cs="Times New Roman"/>
          <w:sz w:val="20"/>
          <w:szCs w:val="20"/>
        </w:rPr>
        <w:tab/>
      </w:r>
      <w:r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3674CC" w:rsidRPr="00001AEC">
        <w:rPr>
          <w:rFonts w:ascii="Times New Roman" w:hAnsi="Times New Roman" w:cs="Times New Roman"/>
          <w:sz w:val="20"/>
          <w:szCs w:val="20"/>
        </w:rPr>
        <w:t>J. Palmer</w:t>
      </w:r>
      <w:r w:rsidR="00A45384" w:rsidRPr="00001AEC">
        <w:rPr>
          <w:rFonts w:ascii="Times New Roman" w:hAnsi="Times New Roman" w:cs="Times New Roman"/>
          <w:sz w:val="20"/>
          <w:szCs w:val="20"/>
        </w:rPr>
        <w:t xml:space="preserve"> </w:t>
      </w:r>
    </w:p>
    <w:p w14:paraId="61234061" w14:textId="77777777" w:rsidR="003674CC" w:rsidRPr="00001AEC" w:rsidRDefault="003674CC" w:rsidP="00910A12">
      <w:pPr>
        <w:widowControl/>
        <w:autoSpaceDE w:val="0"/>
        <w:autoSpaceDN w:val="0"/>
        <w:adjustRightInd w:val="0"/>
        <w:rPr>
          <w:rFonts w:ascii="Times New Roman" w:hAnsi="Times New Roman" w:cs="Times New Roman"/>
          <w:b/>
          <w:bCs/>
          <w:sz w:val="20"/>
          <w:szCs w:val="20"/>
        </w:rPr>
      </w:pPr>
    </w:p>
    <w:p w14:paraId="49E49928" w14:textId="48E1FF6A" w:rsidR="00910A12" w:rsidRPr="00001AEC" w:rsidRDefault="001B6F40" w:rsidP="00910A12">
      <w:pPr>
        <w:widowControl/>
        <w:autoSpaceDE w:val="0"/>
        <w:autoSpaceDN w:val="0"/>
        <w:adjustRightInd w:val="0"/>
        <w:rPr>
          <w:rFonts w:ascii="Times New Roman" w:hAnsi="Times New Roman" w:cs="Times New Roman"/>
          <w:b/>
          <w:bCs/>
          <w:sz w:val="20"/>
          <w:szCs w:val="20"/>
        </w:rPr>
      </w:pPr>
      <w:r w:rsidRPr="00001AEC">
        <w:rPr>
          <w:rFonts w:ascii="Times New Roman" w:hAnsi="Times New Roman" w:cs="Times New Roman"/>
          <w:b/>
          <w:bCs/>
          <w:sz w:val="20"/>
          <w:szCs w:val="20"/>
        </w:rPr>
        <w:t>OSHA’S Top 10: #4 Control of Hazardous Energy (Lockout/Tagout)</w:t>
      </w:r>
      <w:r w:rsidR="00910A12" w:rsidRPr="00001AEC">
        <w:rPr>
          <w:rFonts w:ascii="Times New Roman" w:hAnsi="Times New Roman" w:cs="Times New Roman"/>
          <w:b/>
          <w:bCs/>
          <w:sz w:val="20"/>
          <w:szCs w:val="20"/>
        </w:rPr>
        <w:t xml:space="preserve"> – 8 </w:t>
      </w:r>
      <w:proofErr w:type="spellStart"/>
      <w:r w:rsidR="00910A12" w:rsidRPr="00001AEC">
        <w:rPr>
          <w:rFonts w:ascii="Times New Roman" w:hAnsi="Times New Roman" w:cs="Times New Roman"/>
          <w:b/>
          <w:bCs/>
          <w:sz w:val="20"/>
          <w:szCs w:val="20"/>
        </w:rPr>
        <w:t>hrs</w:t>
      </w:r>
      <w:proofErr w:type="spellEnd"/>
    </w:p>
    <w:p w14:paraId="361A31CB" w14:textId="77777777" w:rsidR="001B6F40" w:rsidRPr="00001AEC" w:rsidRDefault="001B6F40" w:rsidP="001B6F40">
      <w:pPr>
        <w:widowControl/>
        <w:rPr>
          <w:rFonts w:ascii="Times New Roman" w:eastAsia="Times New Roman" w:hAnsi="Times New Roman" w:cs="Times New Roman"/>
          <w:color w:val="000000"/>
          <w:sz w:val="20"/>
          <w:szCs w:val="20"/>
        </w:rPr>
      </w:pPr>
      <w:r w:rsidRPr="00001AEC">
        <w:rPr>
          <w:rFonts w:ascii="Times New Roman" w:eastAsia="Times New Roman" w:hAnsi="Times New Roman" w:cs="Times New Roman"/>
          <w:color w:val="000000"/>
          <w:sz w:val="20"/>
          <w:szCs w:val="20"/>
        </w:rPr>
        <w:t>Working its way up to #4 on OSHA’s Top 10 list, the Control of Hazardous Energy (Lockout/Tagout) had an increase of citations this time around.  In fact, OSHA estimates that nearly 10% of serious injuries in many industries are the result of failure to properly control hazardous energy.  This Lock-Out/Tag-Out (LOTO) class is designed to help the worker and the employer understand what the definition of LOTO is and the procedures to address hazardous energy in the workplace as per OSHA. It will also address some of the components for the company to consider when setting up LOTO procedures, or the individual to consider before starting a project. By the end of the class, the student will be able to identify some of the hazards seen in the workplace, as well as, the procedures that should be used for those hazards, and the risks associated with not using proper LOTO procedures.</w:t>
      </w:r>
    </w:p>
    <w:p w14:paraId="2AFF2382" w14:textId="38F7309D" w:rsidR="00910A12" w:rsidRPr="00001AEC" w:rsidRDefault="00910A12" w:rsidP="00910A12">
      <w:pPr>
        <w:widowControl/>
        <w:autoSpaceDE w:val="0"/>
        <w:autoSpaceDN w:val="0"/>
        <w:adjustRightInd w:val="0"/>
        <w:rPr>
          <w:rFonts w:ascii="Times New Roman" w:hAnsi="Times New Roman" w:cs="Times New Roman"/>
          <w:sz w:val="20"/>
          <w:szCs w:val="20"/>
        </w:rPr>
      </w:pPr>
      <w:r w:rsidRPr="00001AEC">
        <w:rPr>
          <w:rFonts w:ascii="Times New Roman" w:hAnsi="Times New Roman" w:cs="Times New Roman"/>
          <w:sz w:val="20"/>
          <w:szCs w:val="20"/>
        </w:rPr>
        <w:t>SAFE-</w:t>
      </w:r>
      <w:r w:rsidR="001B6F40" w:rsidRPr="00001AEC">
        <w:rPr>
          <w:rFonts w:ascii="Times New Roman" w:hAnsi="Times New Roman" w:cs="Times New Roman"/>
          <w:sz w:val="20"/>
          <w:szCs w:val="20"/>
        </w:rPr>
        <w:t>9981</w:t>
      </w:r>
      <w:r w:rsidRPr="00001AEC">
        <w:rPr>
          <w:rFonts w:ascii="Times New Roman" w:hAnsi="Times New Roman" w:cs="Times New Roman"/>
          <w:sz w:val="20"/>
          <w:szCs w:val="20"/>
        </w:rPr>
        <w:t>-OSHT-1071-1</w:t>
      </w:r>
      <w:r w:rsidR="0020748F" w:rsidRPr="00001AEC">
        <w:rPr>
          <w:rFonts w:ascii="Times New Roman" w:hAnsi="Times New Roman" w:cs="Times New Roman"/>
          <w:sz w:val="20"/>
          <w:szCs w:val="20"/>
        </w:rPr>
        <w:t>05</w:t>
      </w:r>
      <w:r w:rsidRPr="00001AEC">
        <w:rPr>
          <w:rFonts w:ascii="Times New Roman" w:hAnsi="Times New Roman" w:cs="Times New Roman"/>
          <w:sz w:val="20"/>
          <w:szCs w:val="20"/>
        </w:rPr>
        <w:t>CL</w:t>
      </w:r>
      <w:r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20748F" w:rsidRPr="00001AEC">
        <w:rPr>
          <w:rFonts w:ascii="Times New Roman" w:hAnsi="Times New Roman" w:cs="Times New Roman"/>
          <w:sz w:val="20"/>
          <w:szCs w:val="20"/>
        </w:rPr>
        <w:t>03/</w:t>
      </w:r>
      <w:r w:rsidR="001B6F40" w:rsidRPr="00001AEC">
        <w:rPr>
          <w:rFonts w:ascii="Times New Roman" w:hAnsi="Times New Roman" w:cs="Times New Roman"/>
          <w:sz w:val="20"/>
          <w:szCs w:val="20"/>
        </w:rPr>
        <w:t>2</w:t>
      </w:r>
      <w:r w:rsidR="0020748F" w:rsidRPr="00001AEC">
        <w:rPr>
          <w:rFonts w:ascii="Times New Roman" w:hAnsi="Times New Roman" w:cs="Times New Roman"/>
          <w:sz w:val="20"/>
          <w:szCs w:val="20"/>
        </w:rPr>
        <w:t>6/2</w:t>
      </w:r>
      <w:r w:rsidR="001B6F40" w:rsidRPr="00001AEC">
        <w:rPr>
          <w:rFonts w:ascii="Times New Roman" w:hAnsi="Times New Roman" w:cs="Times New Roman"/>
          <w:sz w:val="20"/>
          <w:szCs w:val="20"/>
        </w:rPr>
        <w:t>1</w:t>
      </w:r>
      <w:r w:rsidR="00A45384" w:rsidRPr="00001AEC">
        <w:rPr>
          <w:rFonts w:ascii="Times New Roman" w:hAnsi="Times New Roman" w:cs="Times New Roman"/>
          <w:sz w:val="20"/>
          <w:szCs w:val="20"/>
        </w:rPr>
        <w:t xml:space="preserve"> </w:t>
      </w:r>
      <w:r w:rsidR="00521473" w:rsidRPr="00001AEC">
        <w:rPr>
          <w:rFonts w:ascii="Times New Roman" w:hAnsi="Times New Roman" w:cs="Times New Roman"/>
          <w:sz w:val="20"/>
          <w:szCs w:val="20"/>
        </w:rPr>
        <w:tab/>
      </w:r>
      <w:r w:rsidR="004C06B2" w:rsidRPr="00001AEC">
        <w:rPr>
          <w:rFonts w:ascii="Times New Roman" w:hAnsi="Times New Roman" w:cs="Times New Roman"/>
          <w:sz w:val="20"/>
          <w:szCs w:val="20"/>
        </w:rPr>
        <w:t>GCSI Room 112</w:t>
      </w:r>
      <w:r w:rsidR="004C06B2" w:rsidRPr="00001AEC">
        <w:rPr>
          <w:rFonts w:ascii="Times New Roman" w:hAnsi="Times New Roman" w:cs="Times New Roman"/>
          <w:sz w:val="20"/>
          <w:szCs w:val="20"/>
        </w:rPr>
        <w:tab/>
      </w:r>
      <w:r w:rsidRPr="00001AEC">
        <w:rPr>
          <w:rFonts w:ascii="Times New Roman" w:hAnsi="Times New Roman" w:cs="Times New Roman"/>
          <w:sz w:val="20"/>
          <w:szCs w:val="20"/>
        </w:rPr>
        <w:tab/>
      </w:r>
      <w:r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1B6F40" w:rsidRPr="00001AEC">
        <w:rPr>
          <w:rFonts w:ascii="Times New Roman" w:hAnsi="Times New Roman" w:cs="Times New Roman"/>
          <w:sz w:val="20"/>
          <w:szCs w:val="20"/>
        </w:rPr>
        <w:t>J. Dyer</w:t>
      </w:r>
      <w:r w:rsidR="00A45384" w:rsidRPr="00001AEC">
        <w:rPr>
          <w:rFonts w:ascii="Times New Roman" w:hAnsi="Times New Roman" w:cs="Times New Roman"/>
          <w:sz w:val="20"/>
          <w:szCs w:val="20"/>
        </w:rPr>
        <w:t xml:space="preserve"> </w:t>
      </w:r>
    </w:p>
    <w:p w14:paraId="1901F969" w14:textId="77777777" w:rsidR="00A45384" w:rsidRPr="00001AEC" w:rsidRDefault="00A45384" w:rsidP="00910A12">
      <w:pPr>
        <w:widowControl/>
        <w:autoSpaceDE w:val="0"/>
        <w:autoSpaceDN w:val="0"/>
        <w:adjustRightInd w:val="0"/>
        <w:rPr>
          <w:rFonts w:ascii="Times New Roman" w:hAnsi="Times New Roman" w:cs="Times New Roman"/>
          <w:sz w:val="20"/>
          <w:szCs w:val="20"/>
        </w:rPr>
      </w:pPr>
    </w:p>
    <w:p w14:paraId="0E8A9473" w14:textId="6FBFA603" w:rsidR="00910A12" w:rsidRPr="00001AEC" w:rsidRDefault="001B6F40" w:rsidP="00910A12">
      <w:pPr>
        <w:widowControl/>
        <w:autoSpaceDE w:val="0"/>
        <w:autoSpaceDN w:val="0"/>
        <w:adjustRightInd w:val="0"/>
        <w:rPr>
          <w:rFonts w:ascii="Times New Roman" w:hAnsi="Times New Roman" w:cs="Times New Roman"/>
          <w:b/>
          <w:bCs/>
          <w:sz w:val="20"/>
          <w:szCs w:val="20"/>
        </w:rPr>
      </w:pPr>
      <w:r w:rsidRPr="00001AEC">
        <w:rPr>
          <w:rFonts w:ascii="Times New Roman" w:hAnsi="Times New Roman" w:cs="Times New Roman"/>
          <w:b/>
          <w:bCs/>
          <w:sz w:val="20"/>
          <w:szCs w:val="20"/>
        </w:rPr>
        <w:t xml:space="preserve">OSHA’s Top 10: #6 Ladders (and other Elevated Work Equipment) </w:t>
      </w:r>
      <w:r w:rsidR="00910A12" w:rsidRPr="00001AEC">
        <w:rPr>
          <w:rFonts w:ascii="Times New Roman" w:hAnsi="Times New Roman" w:cs="Times New Roman"/>
          <w:b/>
          <w:bCs/>
          <w:sz w:val="20"/>
          <w:szCs w:val="20"/>
        </w:rPr>
        <w:t xml:space="preserve">– 8 </w:t>
      </w:r>
      <w:proofErr w:type="spellStart"/>
      <w:r w:rsidR="00910A12" w:rsidRPr="00001AEC">
        <w:rPr>
          <w:rFonts w:ascii="Times New Roman" w:hAnsi="Times New Roman" w:cs="Times New Roman"/>
          <w:b/>
          <w:bCs/>
          <w:sz w:val="20"/>
          <w:szCs w:val="20"/>
        </w:rPr>
        <w:t>hrs</w:t>
      </w:r>
      <w:proofErr w:type="spellEnd"/>
    </w:p>
    <w:p w14:paraId="2181AF09" w14:textId="77777777" w:rsidR="001B6F40" w:rsidRPr="00001AEC" w:rsidRDefault="001B6F40" w:rsidP="001B6F40">
      <w:pPr>
        <w:widowControl/>
        <w:rPr>
          <w:rFonts w:ascii="Times New Roman" w:eastAsia="Times New Roman" w:hAnsi="Times New Roman" w:cs="Times New Roman"/>
          <w:color w:val="000000"/>
          <w:sz w:val="20"/>
          <w:szCs w:val="20"/>
        </w:rPr>
      </w:pPr>
      <w:r w:rsidRPr="00001AEC">
        <w:rPr>
          <w:rFonts w:ascii="Times New Roman" w:eastAsia="Times New Roman" w:hAnsi="Times New Roman" w:cs="Times New Roman"/>
          <w:color w:val="000000"/>
          <w:sz w:val="20"/>
          <w:szCs w:val="20"/>
        </w:rPr>
        <w:t xml:space="preserve">Ladder citations remain unchanged at #6 on OSHAs Top 10 list.  While the citations are specific to the construction industry to put it on the list the issues around ladders and other elevated work surfaces cross over to the general industry and maritime.  In this class </w:t>
      </w:r>
      <w:proofErr w:type="gramStart"/>
      <w:r w:rsidRPr="00001AEC">
        <w:rPr>
          <w:rFonts w:ascii="Times New Roman" w:eastAsia="Times New Roman" w:hAnsi="Times New Roman" w:cs="Times New Roman"/>
          <w:color w:val="000000"/>
          <w:sz w:val="20"/>
          <w:szCs w:val="20"/>
        </w:rPr>
        <w:t>we’ll</w:t>
      </w:r>
      <w:proofErr w:type="gramEnd"/>
      <w:r w:rsidRPr="00001AEC">
        <w:rPr>
          <w:rFonts w:ascii="Times New Roman" w:eastAsia="Times New Roman" w:hAnsi="Times New Roman" w:cs="Times New Roman"/>
          <w:color w:val="000000"/>
          <w:sz w:val="20"/>
          <w:szCs w:val="20"/>
        </w:rPr>
        <w:t xml:space="preserve"> cover the use of various types of ladders (mobile, fixed) and elevated work surfaces called by names such as aerial lifts, scissor lifts, man lifts, etc.  Specific attention will be given to the most recent revisions to the Walking Working Surfaces standard for general industry.  </w:t>
      </w:r>
    </w:p>
    <w:p w14:paraId="0E0984B3" w14:textId="5BCE8559" w:rsidR="00910A12" w:rsidRPr="00001AEC" w:rsidRDefault="00910A12" w:rsidP="00910A12">
      <w:pPr>
        <w:widowControl/>
        <w:autoSpaceDE w:val="0"/>
        <w:autoSpaceDN w:val="0"/>
        <w:adjustRightInd w:val="0"/>
        <w:rPr>
          <w:rFonts w:ascii="Times New Roman" w:hAnsi="Times New Roman" w:cs="Times New Roman"/>
          <w:sz w:val="20"/>
          <w:szCs w:val="20"/>
        </w:rPr>
      </w:pPr>
      <w:r w:rsidRPr="00001AEC">
        <w:rPr>
          <w:rFonts w:ascii="Times New Roman" w:hAnsi="Times New Roman" w:cs="Times New Roman"/>
          <w:sz w:val="20"/>
          <w:szCs w:val="20"/>
        </w:rPr>
        <w:t>SAFE-</w:t>
      </w:r>
      <w:r w:rsidR="001B6F40" w:rsidRPr="00001AEC">
        <w:rPr>
          <w:rFonts w:ascii="Times New Roman" w:hAnsi="Times New Roman" w:cs="Times New Roman"/>
          <w:sz w:val="20"/>
          <w:szCs w:val="20"/>
        </w:rPr>
        <w:t>9982</w:t>
      </w:r>
      <w:r w:rsidRPr="00001AEC">
        <w:rPr>
          <w:rFonts w:ascii="Times New Roman" w:hAnsi="Times New Roman" w:cs="Times New Roman"/>
          <w:sz w:val="20"/>
          <w:szCs w:val="20"/>
        </w:rPr>
        <w:t>-OSHT-1071-1</w:t>
      </w:r>
      <w:r w:rsidR="0020748F" w:rsidRPr="00001AEC">
        <w:rPr>
          <w:rFonts w:ascii="Times New Roman" w:hAnsi="Times New Roman" w:cs="Times New Roman"/>
          <w:sz w:val="20"/>
          <w:szCs w:val="20"/>
        </w:rPr>
        <w:t>06</w:t>
      </w:r>
      <w:r w:rsidRPr="00001AEC">
        <w:rPr>
          <w:rFonts w:ascii="Times New Roman" w:hAnsi="Times New Roman" w:cs="Times New Roman"/>
          <w:sz w:val="20"/>
          <w:szCs w:val="20"/>
        </w:rPr>
        <w:t>CL</w:t>
      </w:r>
      <w:r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20748F" w:rsidRPr="00001AEC">
        <w:rPr>
          <w:rFonts w:ascii="Times New Roman" w:hAnsi="Times New Roman" w:cs="Times New Roman"/>
          <w:sz w:val="20"/>
          <w:szCs w:val="20"/>
        </w:rPr>
        <w:t>0</w:t>
      </w:r>
      <w:r w:rsidR="001B6F40" w:rsidRPr="00001AEC">
        <w:rPr>
          <w:rFonts w:ascii="Times New Roman" w:hAnsi="Times New Roman" w:cs="Times New Roman"/>
          <w:sz w:val="20"/>
          <w:szCs w:val="20"/>
        </w:rPr>
        <w:t>4</w:t>
      </w:r>
      <w:r w:rsidR="0020748F" w:rsidRPr="00001AEC">
        <w:rPr>
          <w:rFonts w:ascii="Times New Roman" w:hAnsi="Times New Roman" w:cs="Times New Roman"/>
          <w:sz w:val="20"/>
          <w:szCs w:val="20"/>
        </w:rPr>
        <w:t>/</w:t>
      </w:r>
      <w:r w:rsidR="001B6F40" w:rsidRPr="00001AEC">
        <w:rPr>
          <w:rFonts w:ascii="Times New Roman" w:hAnsi="Times New Roman" w:cs="Times New Roman"/>
          <w:sz w:val="20"/>
          <w:szCs w:val="20"/>
        </w:rPr>
        <w:t>09</w:t>
      </w:r>
      <w:r w:rsidR="0020748F" w:rsidRPr="00001AEC">
        <w:rPr>
          <w:rFonts w:ascii="Times New Roman" w:hAnsi="Times New Roman" w:cs="Times New Roman"/>
          <w:sz w:val="20"/>
          <w:szCs w:val="20"/>
        </w:rPr>
        <w:t>/2</w:t>
      </w:r>
      <w:r w:rsidR="001B6F40" w:rsidRPr="00001AEC">
        <w:rPr>
          <w:rFonts w:ascii="Times New Roman" w:hAnsi="Times New Roman" w:cs="Times New Roman"/>
          <w:sz w:val="20"/>
          <w:szCs w:val="20"/>
        </w:rPr>
        <w:t>1</w:t>
      </w:r>
      <w:r w:rsidR="00456D49"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00AE107F" w:rsidRPr="00001AEC">
        <w:rPr>
          <w:rFonts w:ascii="Times New Roman" w:hAnsi="Times New Roman" w:cs="Times New Roman"/>
          <w:sz w:val="20"/>
          <w:szCs w:val="20"/>
        </w:rPr>
        <w:t>GCSI Room 112</w:t>
      </w:r>
      <w:r w:rsidR="00AE107F"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Pr="00001AEC">
        <w:rPr>
          <w:rFonts w:ascii="Times New Roman" w:hAnsi="Times New Roman" w:cs="Times New Roman"/>
          <w:sz w:val="20"/>
          <w:szCs w:val="20"/>
        </w:rPr>
        <w:tab/>
      </w:r>
      <w:r w:rsidR="001B6F40" w:rsidRPr="00001AEC">
        <w:rPr>
          <w:rFonts w:ascii="Times New Roman" w:hAnsi="Times New Roman" w:cs="Times New Roman"/>
          <w:sz w:val="20"/>
          <w:szCs w:val="20"/>
        </w:rPr>
        <w:tab/>
      </w:r>
      <w:r w:rsidR="00623AAD" w:rsidRPr="00001AEC">
        <w:rPr>
          <w:rFonts w:ascii="Times New Roman" w:hAnsi="Times New Roman" w:cs="Times New Roman"/>
          <w:sz w:val="20"/>
          <w:szCs w:val="20"/>
        </w:rPr>
        <w:t>N. Stuart</w:t>
      </w:r>
      <w:r w:rsidR="00456D49" w:rsidRPr="00001AEC">
        <w:rPr>
          <w:rFonts w:ascii="Times New Roman" w:hAnsi="Times New Roman" w:cs="Times New Roman"/>
          <w:sz w:val="20"/>
          <w:szCs w:val="20"/>
        </w:rPr>
        <w:t xml:space="preserve"> </w:t>
      </w:r>
    </w:p>
    <w:p w14:paraId="1E348931" w14:textId="77777777" w:rsidR="00910A12" w:rsidRPr="00001AEC" w:rsidRDefault="00910A12" w:rsidP="00910A12">
      <w:pPr>
        <w:widowControl/>
        <w:autoSpaceDE w:val="0"/>
        <w:autoSpaceDN w:val="0"/>
        <w:adjustRightInd w:val="0"/>
        <w:rPr>
          <w:rFonts w:ascii="Times New Roman" w:hAnsi="Times New Roman" w:cs="Times New Roman"/>
          <w:sz w:val="20"/>
          <w:szCs w:val="20"/>
        </w:rPr>
      </w:pPr>
    </w:p>
    <w:p w14:paraId="607FDF30" w14:textId="52BE7721" w:rsidR="00910A12" w:rsidRPr="00001AEC" w:rsidRDefault="00623AAD" w:rsidP="00910A12">
      <w:pPr>
        <w:widowControl/>
        <w:autoSpaceDE w:val="0"/>
        <w:autoSpaceDN w:val="0"/>
        <w:adjustRightInd w:val="0"/>
        <w:rPr>
          <w:rFonts w:ascii="Times New Roman" w:hAnsi="Times New Roman" w:cs="Times New Roman"/>
          <w:b/>
          <w:bCs/>
          <w:sz w:val="20"/>
          <w:szCs w:val="20"/>
        </w:rPr>
      </w:pPr>
      <w:r w:rsidRPr="00001AEC">
        <w:rPr>
          <w:rFonts w:ascii="Times New Roman" w:hAnsi="Times New Roman" w:cs="Times New Roman"/>
          <w:b/>
          <w:bCs/>
          <w:sz w:val="20"/>
          <w:szCs w:val="20"/>
        </w:rPr>
        <w:t>OSHA’s Top 10: #7 Powered Industrial Trucks</w:t>
      </w:r>
      <w:r w:rsidR="00910A12" w:rsidRPr="00001AEC">
        <w:rPr>
          <w:rFonts w:ascii="Times New Roman" w:hAnsi="Times New Roman" w:cs="Times New Roman"/>
          <w:b/>
          <w:bCs/>
          <w:sz w:val="20"/>
          <w:szCs w:val="20"/>
        </w:rPr>
        <w:t xml:space="preserve"> – 8 </w:t>
      </w:r>
      <w:proofErr w:type="spellStart"/>
      <w:r w:rsidR="00910A12" w:rsidRPr="00001AEC">
        <w:rPr>
          <w:rFonts w:ascii="Times New Roman" w:hAnsi="Times New Roman" w:cs="Times New Roman"/>
          <w:b/>
          <w:bCs/>
          <w:sz w:val="20"/>
          <w:szCs w:val="20"/>
        </w:rPr>
        <w:t>hrs</w:t>
      </w:r>
      <w:proofErr w:type="spellEnd"/>
    </w:p>
    <w:p w14:paraId="650C480D" w14:textId="77777777" w:rsidR="00623AAD" w:rsidRPr="00001AEC" w:rsidRDefault="00623AAD" w:rsidP="00623AAD">
      <w:pPr>
        <w:widowControl/>
        <w:rPr>
          <w:rFonts w:ascii="Times New Roman" w:eastAsia="Times New Roman" w:hAnsi="Times New Roman" w:cs="Times New Roman"/>
          <w:color w:val="000000"/>
          <w:sz w:val="20"/>
          <w:szCs w:val="20"/>
        </w:rPr>
      </w:pPr>
      <w:r w:rsidRPr="00001AEC">
        <w:rPr>
          <w:rFonts w:ascii="Times New Roman" w:eastAsia="Times New Roman" w:hAnsi="Times New Roman" w:cs="Times New Roman"/>
          <w:color w:val="000000"/>
          <w:sz w:val="20"/>
          <w:szCs w:val="20"/>
        </w:rPr>
        <w:t xml:space="preserve">Powered industrial trucks (PITs), commonly called </w:t>
      </w:r>
      <w:proofErr w:type="gramStart"/>
      <w:r w:rsidRPr="00001AEC">
        <w:rPr>
          <w:rFonts w:ascii="Times New Roman" w:eastAsia="Times New Roman" w:hAnsi="Times New Roman" w:cs="Times New Roman"/>
          <w:color w:val="000000"/>
          <w:sz w:val="20"/>
          <w:szCs w:val="20"/>
        </w:rPr>
        <w:t>forklifts</w:t>
      </w:r>
      <w:proofErr w:type="gramEnd"/>
      <w:r w:rsidRPr="00001AEC">
        <w:rPr>
          <w:rFonts w:ascii="Times New Roman" w:eastAsia="Times New Roman" w:hAnsi="Times New Roman" w:cs="Times New Roman"/>
          <w:color w:val="000000"/>
          <w:sz w:val="20"/>
          <w:szCs w:val="20"/>
        </w:rPr>
        <w:t xml:space="preserve"> or lift trucks, are used in many industries, primarily to move materials. They can be used to move, raise, lower, or remove large objects or </w:t>
      </w:r>
      <w:proofErr w:type="gramStart"/>
      <w:r w:rsidRPr="00001AEC">
        <w:rPr>
          <w:rFonts w:ascii="Times New Roman" w:eastAsia="Times New Roman" w:hAnsi="Times New Roman" w:cs="Times New Roman"/>
          <w:color w:val="000000"/>
          <w:sz w:val="20"/>
          <w:szCs w:val="20"/>
        </w:rPr>
        <w:t>a number of</w:t>
      </w:r>
      <w:proofErr w:type="gramEnd"/>
      <w:r w:rsidRPr="00001AEC">
        <w:rPr>
          <w:rFonts w:ascii="Times New Roman" w:eastAsia="Times New Roman" w:hAnsi="Times New Roman" w:cs="Times New Roman"/>
          <w:color w:val="000000"/>
          <w:sz w:val="20"/>
          <w:szCs w:val="20"/>
        </w:rPr>
        <w:t xml:space="preserve"> smaller objects on pallets or in boxes, crates, or other containers.  The hazards commonly associated with powered industrial trucks vary depending on the vehicle type and the workplace where the truck is used. Each type of truck presents different operating hazards. For example, a sit-down, counterbalanced high lift rider truck is more likely than a motorized hand truck to be involved in a falling load accident, because the sit-down rider truck can lift a load much higher than a hand truck. Workplace conditions also present different hazards. For example, retail establishments often face greater challenges than other worksites in maintaining pedestrian safety. (Source: osha.gov).  Showing up again this time at #7 on OSHAs Top Ten list this class will provide guidance on how to comply with the standard.   Students will also </w:t>
      </w:r>
      <w:proofErr w:type="gramStart"/>
      <w:r w:rsidRPr="00001AEC">
        <w:rPr>
          <w:rFonts w:ascii="Times New Roman" w:eastAsia="Times New Roman" w:hAnsi="Times New Roman" w:cs="Times New Roman"/>
          <w:color w:val="000000"/>
          <w:sz w:val="20"/>
          <w:szCs w:val="20"/>
        </w:rPr>
        <w:t>have the opportunity to</w:t>
      </w:r>
      <w:proofErr w:type="gramEnd"/>
      <w:r w:rsidRPr="00001AEC">
        <w:rPr>
          <w:rFonts w:ascii="Times New Roman" w:eastAsia="Times New Roman" w:hAnsi="Times New Roman" w:cs="Times New Roman"/>
          <w:color w:val="000000"/>
          <w:sz w:val="20"/>
          <w:szCs w:val="20"/>
        </w:rPr>
        <w:t xml:space="preserve"> review case studies of recent incidents involving PITs. </w:t>
      </w:r>
    </w:p>
    <w:p w14:paraId="77A8CFDC" w14:textId="05BBAAA8" w:rsidR="0020748F" w:rsidRPr="00001AEC" w:rsidRDefault="00910A12" w:rsidP="00623AAD">
      <w:pPr>
        <w:widowControl/>
        <w:rPr>
          <w:rFonts w:ascii="Times New Roman" w:hAnsi="Times New Roman" w:cs="Times New Roman"/>
          <w:sz w:val="20"/>
          <w:szCs w:val="20"/>
        </w:rPr>
      </w:pPr>
      <w:r w:rsidRPr="00001AEC">
        <w:rPr>
          <w:rFonts w:ascii="Times New Roman" w:hAnsi="Times New Roman" w:cs="Times New Roman"/>
          <w:sz w:val="20"/>
          <w:szCs w:val="20"/>
        </w:rPr>
        <w:t>SAFE-</w:t>
      </w:r>
      <w:r w:rsidR="00623AAD" w:rsidRPr="00001AEC">
        <w:rPr>
          <w:rFonts w:ascii="Times New Roman" w:hAnsi="Times New Roman" w:cs="Times New Roman"/>
          <w:sz w:val="20"/>
          <w:szCs w:val="20"/>
        </w:rPr>
        <w:t>9983</w:t>
      </w:r>
      <w:r w:rsidRPr="00001AEC">
        <w:rPr>
          <w:rFonts w:ascii="Times New Roman" w:hAnsi="Times New Roman" w:cs="Times New Roman"/>
          <w:sz w:val="20"/>
          <w:szCs w:val="20"/>
        </w:rPr>
        <w:t>-OSHT-1071-1</w:t>
      </w:r>
      <w:r w:rsidR="0020748F" w:rsidRPr="00001AEC">
        <w:rPr>
          <w:rFonts w:ascii="Times New Roman" w:hAnsi="Times New Roman" w:cs="Times New Roman"/>
          <w:sz w:val="20"/>
          <w:szCs w:val="20"/>
        </w:rPr>
        <w:t>07</w:t>
      </w:r>
      <w:r w:rsidRPr="00001AEC">
        <w:rPr>
          <w:rFonts w:ascii="Times New Roman" w:hAnsi="Times New Roman" w:cs="Times New Roman"/>
          <w:sz w:val="20"/>
          <w:szCs w:val="20"/>
        </w:rPr>
        <w:t>CL</w:t>
      </w:r>
      <w:r w:rsidR="00521473" w:rsidRPr="00001AEC">
        <w:rPr>
          <w:rFonts w:ascii="Times New Roman" w:hAnsi="Times New Roman" w:cs="Times New Roman"/>
          <w:sz w:val="20"/>
          <w:szCs w:val="20"/>
        </w:rPr>
        <w:tab/>
      </w:r>
      <w:r w:rsidRPr="00001AEC">
        <w:rPr>
          <w:rFonts w:ascii="Times New Roman" w:hAnsi="Times New Roman" w:cs="Times New Roman"/>
          <w:sz w:val="20"/>
          <w:szCs w:val="20"/>
        </w:rPr>
        <w:tab/>
      </w:r>
      <w:r w:rsidR="0020748F" w:rsidRPr="00001AEC">
        <w:rPr>
          <w:rFonts w:ascii="Times New Roman" w:hAnsi="Times New Roman" w:cs="Times New Roman"/>
          <w:sz w:val="20"/>
          <w:szCs w:val="20"/>
        </w:rPr>
        <w:t>04/</w:t>
      </w:r>
      <w:r w:rsidR="00623AAD" w:rsidRPr="00001AEC">
        <w:rPr>
          <w:rFonts w:ascii="Times New Roman" w:hAnsi="Times New Roman" w:cs="Times New Roman"/>
          <w:sz w:val="20"/>
          <w:szCs w:val="20"/>
        </w:rPr>
        <w:t>2</w:t>
      </w:r>
      <w:r w:rsidR="0020748F" w:rsidRPr="00001AEC">
        <w:rPr>
          <w:rFonts w:ascii="Times New Roman" w:hAnsi="Times New Roman" w:cs="Times New Roman"/>
          <w:sz w:val="20"/>
          <w:szCs w:val="20"/>
        </w:rPr>
        <w:t>3/2</w:t>
      </w:r>
      <w:r w:rsidR="00623AAD" w:rsidRPr="00001AEC">
        <w:rPr>
          <w:rFonts w:ascii="Times New Roman" w:hAnsi="Times New Roman" w:cs="Times New Roman"/>
          <w:sz w:val="20"/>
          <w:szCs w:val="20"/>
        </w:rPr>
        <w:t>1</w:t>
      </w:r>
      <w:r w:rsidR="00456D49" w:rsidRPr="00001AEC">
        <w:rPr>
          <w:rFonts w:ascii="Times New Roman" w:hAnsi="Times New Roman" w:cs="Times New Roman"/>
          <w:sz w:val="20"/>
          <w:szCs w:val="20"/>
        </w:rPr>
        <w:tab/>
      </w:r>
      <w:r w:rsidRPr="00001AEC">
        <w:rPr>
          <w:rFonts w:ascii="Times New Roman" w:hAnsi="Times New Roman" w:cs="Times New Roman"/>
          <w:sz w:val="20"/>
          <w:szCs w:val="20"/>
        </w:rPr>
        <w:tab/>
      </w:r>
      <w:r w:rsidR="00AE107F" w:rsidRPr="00001AEC">
        <w:rPr>
          <w:rFonts w:ascii="Times New Roman" w:hAnsi="Times New Roman" w:cs="Times New Roman"/>
          <w:sz w:val="20"/>
          <w:szCs w:val="20"/>
        </w:rPr>
        <w:t>GCSI Room 112</w:t>
      </w:r>
      <w:r w:rsidR="00AE107F" w:rsidRPr="00001AEC">
        <w:rPr>
          <w:rFonts w:ascii="Times New Roman" w:hAnsi="Times New Roman" w:cs="Times New Roman"/>
          <w:sz w:val="20"/>
          <w:szCs w:val="20"/>
        </w:rPr>
        <w:tab/>
      </w:r>
      <w:r w:rsidR="00521473" w:rsidRPr="00001AEC">
        <w:rPr>
          <w:rFonts w:ascii="Times New Roman" w:hAnsi="Times New Roman" w:cs="Times New Roman"/>
          <w:sz w:val="20"/>
          <w:szCs w:val="20"/>
        </w:rPr>
        <w:tab/>
      </w:r>
      <w:r w:rsidRPr="00001AEC">
        <w:rPr>
          <w:rFonts w:ascii="Times New Roman" w:hAnsi="Times New Roman" w:cs="Times New Roman"/>
          <w:sz w:val="20"/>
          <w:szCs w:val="20"/>
        </w:rPr>
        <w:tab/>
      </w:r>
      <w:r w:rsidR="00623AAD" w:rsidRPr="00001AEC">
        <w:rPr>
          <w:rFonts w:ascii="Times New Roman" w:hAnsi="Times New Roman" w:cs="Times New Roman"/>
          <w:sz w:val="20"/>
          <w:szCs w:val="20"/>
        </w:rPr>
        <w:tab/>
      </w:r>
      <w:r w:rsidR="0020748F" w:rsidRPr="00001AEC">
        <w:rPr>
          <w:rFonts w:ascii="Times New Roman" w:hAnsi="Times New Roman" w:cs="Times New Roman"/>
          <w:sz w:val="20"/>
          <w:szCs w:val="20"/>
        </w:rPr>
        <w:t>G. Smith</w:t>
      </w:r>
    </w:p>
    <w:p w14:paraId="223B1D57" w14:textId="77777777" w:rsidR="0020748F" w:rsidRPr="00001AEC" w:rsidRDefault="0020748F" w:rsidP="00910A12">
      <w:pPr>
        <w:widowControl/>
        <w:autoSpaceDE w:val="0"/>
        <w:autoSpaceDN w:val="0"/>
        <w:adjustRightInd w:val="0"/>
        <w:rPr>
          <w:rFonts w:ascii="Times New Roman" w:hAnsi="Times New Roman" w:cs="Times New Roman"/>
          <w:sz w:val="20"/>
          <w:szCs w:val="20"/>
        </w:rPr>
      </w:pPr>
    </w:p>
    <w:p w14:paraId="50E1542B" w14:textId="1785975D" w:rsidR="00163373" w:rsidRPr="00001AEC" w:rsidRDefault="00CD553B" w:rsidP="00163373">
      <w:pPr>
        <w:widowControl/>
        <w:autoSpaceDE w:val="0"/>
        <w:autoSpaceDN w:val="0"/>
        <w:adjustRightInd w:val="0"/>
        <w:rPr>
          <w:rFonts w:ascii="Times New Roman" w:hAnsi="Times New Roman" w:cs="Times New Roman"/>
          <w:b/>
          <w:bCs/>
          <w:sz w:val="20"/>
          <w:szCs w:val="20"/>
        </w:rPr>
      </w:pPr>
      <w:r w:rsidRPr="00001AEC">
        <w:rPr>
          <w:rFonts w:ascii="Times New Roman" w:hAnsi="Times New Roman" w:cs="Times New Roman"/>
          <w:b/>
          <w:bCs/>
          <w:sz w:val="20"/>
          <w:szCs w:val="20"/>
        </w:rPr>
        <w:t xml:space="preserve">OSHA’s Top 10: #9 Machinery &amp; Machine </w:t>
      </w:r>
      <w:proofErr w:type="gramStart"/>
      <w:r w:rsidRPr="00001AEC">
        <w:rPr>
          <w:rFonts w:ascii="Times New Roman" w:hAnsi="Times New Roman" w:cs="Times New Roman"/>
          <w:b/>
          <w:bCs/>
          <w:sz w:val="20"/>
          <w:szCs w:val="20"/>
        </w:rPr>
        <w:t xml:space="preserve">Guarding </w:t>
      </w:r>
      <w:r w:rsidR="00163373" w:rsidRPr="00001AEC">
        <w:rPr>
          <w:rFonts w:ascii="Times New Roman" w:hAnsi="Times New Roman" w:cs="Times New Roman"/>
          <w:b/>
          <w:bCs/>
          <w:sz w:val="20"/>
          <w:szCs w:val="20"/>
        </w:rPr>
        <w:t xml:space="preserve"> –</w:t>
      </w:r>
      <w:proofErr w:type="gramEnd"/>
      <w:r w:rsidR="00163373" w:rsidRPr="00001AEC">
        <w:rPr>
          <w:rFonts w:ascii="Times New Roman" w:hAnsi="Times New Roman" w:cs="Times New Roman"/>
          <w:b/>
          <w:bCs/>
          <w:sz w:val="20"/>
          <w:szCs w:val="20"/>
        </w:rPr>
        <w:t xml:space="preserve"> 8 </w:t>
      </w:r>
      <w:proofErr w:type="spellStart"/>
      <w:r w:rsidR="00163373" w:rsidRPr="00001AEC">
        <w:rPr>
          <w:rFonts w:ascii="Times New Roman" w:hAnsi="Times New Roman" w:cs="Times New Roman"/>
          <w:b/>
          <w:bCs/>
          <w:sz w:val="20"/>
          <w:szCs w:val="20"/>
        </w:rPr>
        <w:t>hrs</w:t>
      </w:r>
      <w:proofErr w:type="spellEnd"/>
    </w:p>
    <w:p w14:paraId="01885E2D" w14:textId="77777777" w:rsidR="00CD553B" w:rsidRPr="00001AEC" w:rsidRDefault="00CD553B" w:rsidP="00CD553B">
      <w:pPr>
        <w:widowControl/>
        <w:rPr>
          <w:rFonts w:ascii="Times New Roman" w:eastAsia="Times New Roman" w:hAnsi="Times New Roman" w:cs="Times New Roman"/>
          <w:color w:val="000000"/>
          <w:sz w:val="20"/>
          <w:szCs w:val="20"/>
        </w:rPr>
      </w:pPr>
      <w:r w:rsidRPr="00001AEC">
        <w:rPr>
          <w:rFonts w:ascii="Times New Roman" w:eastAsia="Times New Roman" w:hAnsi="Times New Roman" w:cs="Times New Roman"/>
          <w:color w:val="000000"/>
          <w:sz w:val="20"/>
          <w:szCs w:val="20"/>
        </w:rPr>
        <w:t xml:space="preserve">Moving machine parts have the potential to cause severe workplace injuries, such as crushed fingers or hands, amputations, burns, or blindness. Safeguards are essential for protecting workers from these preventable injuries. Any machine part, function, or process that may cause injury must be safeguarded. When the operation of a machine or accidental contact injure the operator or others in the vicinity, the hazards must be eliminated or controlled.   Remaining again at #9 on OSHAs Top 10 list Machine Guarding was one of the cited standards that continues to show an increase of citations year over year.  This class will cover the </w:t>
      </w:r>
      <w:proofErr w:type="gramStart"/>
      <w:r w:rsidRPr="00001AEC">
        <w:rPr>
          <w:rFonts w:ascii="Times New Roman" w:eastAsia="Times New Roman" w:hAnsi="Times New Roman" w:cs="Times New Roman"/>
          <w:color w:val="000000"/>
          <w:sz w:val="20"/>
          <w:szCs w:val="20"/>
        </w:rPr>
        <w:t>top most</w:t>
      </w:r>
      <w:proofErr w:type="gramEnd"/>
      <w:r w:rsidRPr="00001AEC">
        <w:rPr>
          <w:rFonts w:ascii="Times New Roman" w:eastAsia="Times New Roman" w:hAnsi="Times New Roman" w:cs="Times New Roman"/>
          <w:color w:val="000000"/>
          <w:sz w:val="20"/>
          <w:szCs w:val="20"/>
        </w:rPr>
        <w:t xml:space="preserve"> referenced citations paying particular attention to the options for guarding including fixed guarding and other engineering controls for guarding options.  </w:t>
      </w:r>
    </w:p>
    <w:p w14:paraId="55D2D7CE" w14:textId="0574B8CA" w:rsidR="00163373" w:rsidRPr="00001AEC" w:rsidRDefault="00163373" w:rsidP="00163373">
      <w:pPr>
        <w:widowControl/>
        <w:autoSpaceDE w:val="0"/>
        <w:autoSpaceDN w:val="0"/>
        <w:adjustRightInd w:val="0"/>
        <w:rPr>
          <w:rFonts w:ascii="Times New Roman" w:hAnsi="Times New Roman" w:cs="Times New Roman"/>
          <w:sz w:val="20"/>
          <w:szCs w:val="20"/>
        </w:rPr>
      </w:pPr>
      <w:r w:rsidRPr="00001AEC">
        <w:rPr>
          <w:rFonts w:ascii="Times New Roman" w:hAnsi="Times New Roman" w:cs="Times New Roman"/>
          <w:sz w:val="20"/>
          <w:szCs w:val="20"/>
        </w:rPr>
        <w:t>SAFE-</w:t>
      </w:r>
      <w:r w:rsidR="00CD553B" w:rsidRPr="00001AEC">
        <w:rPr>
          <w:rFonts w:ascii="Times New Roman" w:hAnsi="Times New Roman" w:cs="Times New Roman"/>
          <w:sz w:val="20"/>
          <w:szCs w:val="20"/>
        </w:rPr>
        <w:t>9984</w:t>
      </w:r>
      <w:r w:rsidRPr="00001AEC">
        <w:rPr>
          <w:rFonts w:ascii="Times New Roman" w:hAnsi="Times New Roman" w:cs="Times New Roman"/>
          <w:sz w:val="20"/>
          <w:szCs w:val="20"/>
        </w:rPr>
        <w:t>-OSHT-1071-108CL</w:t>
      </w:r>
      <w:r w:rsidRPr="00001AEC">
        <w:rPr>
          <w:rFonts w:ascii="Times New Roman" w:hAnsi="Times New Roman" w:cs="Times New Roman"/>
          <w:sz w:val="20"/>
          <w:szCs w:val="20"/>
        </w:rPr>
        <w:tab/>
      </w:r>
      <w:r w:rsidRPr="00001AEC">
        <w:rPr>
          <w:rFonts w:ascii="Times New Roman" w:hAnsi="Times New Roman" w:cs="Times New Roman"/>
          <w:sz w:val="20"/>
          <w:szCs w:val="20"/>
        </w:rPr>
        <w:tab/>
        <w:t>0</w:t>
      </w:r>
      <w:r w:rsidR="00CD553B" w:rsidRPr="00001AEC">
        <w:rPr>
          <w:rFonts w:ascii="Times New Roman" w:hAnsi="Times New Roman" w:cs="Times New Roman"/>
          <w:sz w:val="20"/>
          <w:szCs w:val="20"/>
        </w:rPr>
        <w:t>5</w:t>
      </w:r>
      <w:r w:rsidRPr="00001AEC">
        <w:rPr>
          <w:rFonts w:ascii="Times New Roman" w:hAnsi="Times New Roman" w:cs="Times New Roman"/>
          <w:sz w:val="20"/>
          <w:szCs w:val="20"/>
        </w:rPr>
        <w:t>/</w:t>
      </w:r>
      <w:r w:rsidR="00CD553B" w:rsidRPr="00001AEC">
        <w:rPr>
          <w:rFonts w:ascii="Times New Roman" w:hAnsi="Times New Roman" w:cs="Times New Roman"/>
          <w:sz w:val="20"/>
          <w:szCs w:val="20"/>
        </w:rPr>
        <w:t>07/</w:t>
      </w:r>
      <w:r w:rsidRPr="00001AEC">
        <w:rPr>
          <w:rFonts w:ascii="Times New Roman" w:hAnsi="Times New Roman" w:cs="Times New Roman"/>
          <w:sz w:val="20"/>
          <w:szCs w:val="20"/>
        </w:rPr>
        <w:t>2</w:t>
      </w:r>
      <w:r w:rsidR="00CD553B" w:rsidRPr="00001AEC">
        <w:rPr>
          <w:rFonts w:ascii="Times New Roman" w:hAnsi="Times New Roman" w:cs="Times New Roman"/>
          <w:sz w:val="20"/>
          <w:szCs w:val="20"/>
        </w:rPr>
        <w:t>1</w:t>
      </w:r>
      <w:r w:rsidRPr="00001AEC">
        <w:rPr>
          <w:rFonts w:ascii="Times New Roman" w:hAnsi="Times New Roman" w:cs="Times New Roman"/>
          <w:sz w:val="20"/>
          <w:szCs w:val="20"/>
        </w:rPr>
        <w:tab/>
      </w:r>
      <w:r w:rsidRPr="00001AEC">
        <w:rPr>
          <w:rFonts w:ascii="Times New Roman" w:hAnsi="Times New Roman" w:cs="Times New Roman"/>
          <w:sz w:val="20"/>
          <w:szCs w:val="20"/>
        </w:rPr>
        <w:tab/>
      </w:r>
      <w:r w:rsidR="00AE107F" w:rsidRPr="00001AEC">
        <w:rPr>
          <w:rFonts w:ascii="Times New Roman" w:hAnsi="Times New Roman" w:cs="Times New Roman"/>
          <w:sz w:val="20"/>
          <w:szCs w:val="20"/>
        </w:rPr>
        <w:t>GCSI Room 112</w:t>
      </w:r>
      <w:r w:rsidR="00AE107F" w:rsidRPr="00001AEC">
        <w:rPr>
          <w:rFonts w:ascii="Times New Roman" w:hAnsi="Times New Roman" w:cs="Times New Roman"/>
          <w:sz w:val="20"/>
          <w:szCs w:val="20"/>
        </w:rPr>
        <w:tab/>
      </w:r>
      <w:r w:rsidRPr="00001AEC">
        <w:rPr>
          <w:rFonts w:ascii="Times New Roman" w:hAnsi="Times New Roman" w:cs="Times New Roman"/>
          <w:sz w:val="20"/>
          <w:szCs w:val="20"/>
        </w:rPr>
        <w:tab/>
      </w:r>
      <w:r w:rsidRPr="00001AEC">
        <w:rPr>
          <w:rFonts w:ascii="Times New Roman" w:hAnsi="Times New Roman" w:cs="Times New Roman"/>
          <w:sz w:val="20"/>
          <w:szCs w:val="20"/>
        </w:rPr>
        <w:tab/>
      </w:r>
      <w:r w:rsidR="00CD553B" w:rsidRPr="00001AEC">
        <w:rPr>
          <w:rFonts w:ascii="Times New Roman" w:hAnsi="Times New Roman" w:cs="Times New Roman"/>
          <w:sz w:val="20"/>
          <w:szCs w:val="20"/>
        </w:rPr>
        <w:tab/>
        <w:t>J. Cooper</w:t>
      </w:r>
    </w:p>
    <w:p w14:paraId="14ADE835" w14:textId="77777777" w:rsidR="00163373" w:rsidRPr="00001AEC" w:rsidRDefault="00163373" w:rsidP="00163373">
      <w:pPr>
        <w:widowControl/>
        <w:autoSpaceDE w:val="0"/>
        <w:autoSpaceDN w:val="0"/>
        <w:adjustRightInd w:val="0"/>
        <w:rPr>
          <w:rFonts w:ascii="Times New Roman" w:hAnsi="Times New Roman" w:cs="Times New Roman"/>
          <w:sz w:val="20"/>
          <w:szCs w:val="20"/>
        </w:rPr>
      </w:pPr>
    </w:p>
    <w:p w14:paraId="6EB20215" w14:textId="793383B3" w:rsidR="00163373" w:rsidRPr="00001AEC" w:rsidRDefault="00D870FD" w:rsidP="00163373">
      <w:pPr>
        <w:widowControl/>
        <w:autoSpaceDE w:val="0"/>
        <w:autoSpaceDN w:val="0"/>
        <w:adjustRightInd w:val="0"/>
        <w:rPr>
          <w:rFonts w:ascii="Times New Roman" w:hAnsi="Times New Roman" w:cs="Times New Roman"/>
          <w:b/>
          <w:bCs/>
          <w:sz w:val="20"/>
          <w:szCs w:val="20"/>
        </w:rPr>
      </w:pPr>
      <w:r w:rsidRPr="00001AEC">
        <w:rPr>
          <w:rFonts w:ascii="Times New Roman" w:hAnsi="Times New Roman" w:cs="Times New Roman"/>
          <w:b/>
          <w:bCs/>
          <w:sz w:val="20"/>
          <w:szCs w:val="20"/>
        </w:rPr>
        <w:t>OSHA’s Top 10: #10 Eye &amp; Face Protection</w:t>
      </w:r>
      <w:r w:rsidR="00163373" w:rsidRPr="00001AEC">
        <w:rPr>
          <w:rFonts w:ascii="Times New Roman" w:hAnsi="Times New Roman" w:cs="Times New Roman"/>
          <w:b/>
          <w:bCs/>
          <w:sz w:val="20"/>
          <w:szCs w:val="20"/>
        </w:rPr>
        <w:t xml:space="preserve"> – 8 </w:t>
      </w:r>
      <w:proofErr w:type="spellStart"/>
      <w:r w:rsidR="00163373" w:rsidRPr="00001AEC">
        <w:rPr>
          <w:rFonts w:ascii="Times New Roman" w:hAnsi="Times New Roman" w:cs="Times New Roman"/>
          <w:b/>
          <w:bCs/>
          <w:sz w:val="20"/>
          <w:szCs w:val="20"/>
        </w:rPr>
        <w:t>hrs</w:t>
      </w:r>
      <w:proofErr w:type="spellEnd"/>
    </w:p>
    <w:p w14:paraId="3B548F2A" w14:textId="77777777" w:rsidR="00D870FD" w:rsidRPr="00001AEC" w:rsidRDefault="00D870FD" w:rsidP="00D870FD">
      <w:pPr>
        <w:widowControl/>
        <w:rPr>
          <w:rFonts w:ascii="Times New Roman" w:eastAsia="Times New Roman" w:hAnsi="Times New Roman" w:cs="Times New Roman"/>
          <w:color w:val="000000"/>
          <w:sz w:val="20"/>
          <w:szCs w:val="20"/>
        </w:rPr>
      </w:pPr>
      <w:r w:rsidRPr="00001AEC">
        <w:rPr>
          <w:rFonts w:ascii="Times New Roman" w:eastAsia="Times New Roman" w:hAnsi="Times New Roman" w:cs="Times New Roman"/>
          <w:color w:val="000000"/>
          <w:sz w:val="20"/>
          <w:szCs w:val="20"/>
        </w:rPr>
        <w:t xml:space="preserve">According to the OSHA overview page on eye and face protection, thousands of employees are blinded each year from work-related injuries that could have been prevented with the proper selection and use of eye and face protection.  Interestingly, this standard is the newest addition to the OSHA Top 10 list, having secured 10th place.   Much of the Eye and Face Protection violations were the result of employers not enforcing the use of appropriate eye or face protection when employees were exposed to hazards, such as flying particles, liquid chemicals, and potentially harmful light radiation.  In this class </w:t>
      </w:r>
      <w:proofErr w:type="gramStart"/>
      <w:r w:rsidRPr="00001AEC">
        <w:rPr>
          <w:rFonts w:ascii="Times New Roman" w:eastAsia="Times New Roman" w:hAnsi="Times New Roman" w:cs="Times New Roman"/>
          <w:color w:val="000000"/>
          <w:sz w:val="20"/>
          <w:szCs w:val="20"/>
        </w:rPr>
        <w:t>we’ll</w:t>
      </w:r>
      <w:proofErr w:type="gramEnd"/>
      <w:r w:rsidRPr="00001AEC">
        <w:rPr>
          <w:rFonts w:ascii="Times New Roman" w:eastAsia="Times New Roman" w:hAnsi="Times New Roman" w:cs="Times New Roman"/>
          <w:color w:val="000000"/>
          <w:sz w:val="20"/>
          <w:szCs w:val="20"/>
        </w:rPr>
        <w:t xml:space="preserve"> cover both the Personal Protective Equipment and the Eye and Face Protection standards for both General Industry and Construction to identify the reasons that this standard ended up on OSHA’s list this round.  </w:t>
      </w:r>
    </w:p>
    <w:p w14:paraId="26365D9D" w14:textId="084BB1B8" w:rsidR="00163373" w:rsidRPr="00001AEC" w:rsidRDefault="00163373" w:rsidP="00163373">
      <w:pPr>
        <w:widowControl/>
        <w:autoSpaceDE w:val="0"/>
        <w:autoSpaceDN w:val="0"/>
        <w:adjustRightInd w:val="0"/>
        <w:rPr>
          <w:rFonts w:ascii="Times New Roman" w:hAnsi="Times New Roman" w:cs="Times New Roman"/>
          <w:sz w:val="20"/>
          <w:szCs w:val="20"/>
        </w:rPr>
      </w:pPr>
      <w:r w:rsidRPr="00001AEC">
        <w:rPr>
          <w:rFonts w:ascii="Times New Roman" w:hAnsi="Times New Roman" w:cs="Times New Roman"/>
          <w:sz w:val="20"/>
          <w:szCs w:val="20"/>
        </w:rPr>
        <w:t>SAFE-</w:t>
      </w:r>
      <w:r w:rsidR="00D870FD" w:rsidRPr="00001AEC">
        <w:rPr>
          <w:rFonts w:ascii="Times New Roman" w:hAnsi="Times New Roman" w:cs="Times New Roman"/>
          <w:sz w:val="20"/>
          <w:szCs w:val="20"/>
        </w:rPr>
        <w:t>9985</w:t>
      </w:r>
      <w:r w:rsidRPr="00001AEC">
        <w:rPr>
          <w:rFonts w:ascii="Times New Roman" w:hAnsi="Times New Roman" w:cs="Times New Roman"/>
          <w:sz w:val="20"/>
          <w:szCs w:val="20"/>
        </w:rPr>
        <w:t>-OSHT-1071-109CL</w:t>
      </w:r>
      <w:r w:rsidRPr="00001AEC">
        <w:rPr>
          <w:rFonts w:ascii="Times New Roman" w:hAnsi="Times New Roman" w:cs="Times New Roman"/>
          <w:sz w:val="20"/>
          <w:szCs w:val="20"/>
        </w:rPr>
        <w:tab/>
      </w:r>
      <w:r w:rsidRPr="00001AEC">
        <w:rPr>
          <w:rFonts w:ascii="Times New Roman" w:hAnsi="Times New Roman" w:cs="Times New Roman"/>
          <w:sz w:val="20"/>
          <w:szCs w:val="20"/>
        </w:rPr>
        <w:tab/>
        <w:t>05/</w:t>
      </w:r>
      <w:r w:rsidR="00D870FD" w:rsidRPr="00001AEC">
        <w:rPr>
          <w:rFonts w:ascii="Times New Roman" w:hAnsi="Times New Roman" w:cs="Times New Roman"/>
          <w:sz w:val="20"/>
          <w:szCs w:val="20"/>
        </w:rPr>
        <w:t>2</w:t>
      </w:r>
      <w:r w:rsidRPr="00001AEC">
        <w:rPr>
          <w:rFonts w:ascii="Times New Roman" w:hAnsi="Times New Roman" w:cs="Times New Roman"/>
          <w:sz w:val="20"/>
          <w:szCs w:val="20"/>
        </w:rPr>
        <w:t>1/2</w:t>
      </w:r>
      <w:r w:rsidR="00D870FD" w:rsidRPr="00001AEC">
        <w:rPr>
          <w:rFonts w:ascii="Times New Roman" w:hAnsi="Times New Roman" w:cs="Times New Roman"/>
          <w:sz w:val="20"/>
          <w:szCs w:val="20"/>
        </w:rPr>
        <w:t>1</w:t>
      </w:r>
      <w:r w:rsidRPr="00001AEC">
        <w:rPr>
          <w:rFonts w:ascii="Times New Roman" w:hAnsi="Times New Roman" w:cs="Times New Roman"/>
          <w:sz w:val="20"/>
          <w:szCs w:val="20"/>
        </w:rPr>
        <w:tab/>
      </w:r>
      <w:r w:rsidRPr="00001AEC">
        <w:rPr>
          <w:rFonts w:ascii="Times New Roman" w:hAnsi="Times New Roman" w:cs="Times New Roman"/>
          <w:sz w:val="20"/>
          <w:szCs w:val="20"/>
        </w:rPr>
        <w:tab/>
      </w:r>
      <w:r w:rsidR="00AE107F" w:rsidRPr="00001AEC">
        <w:rPr>
          <w:rFonts w:ascii="Times New Roman" w:hAnsi="Times New Roman" w:cs="Times New Roman"/>
          <w:sz w:val="20"/>
          <w:szCs w:val="20"/>
        </w:rPr>
        <w:t>GCSI Room 112</w:t>
      </w:r>
      <w:r w:rsidR="00AE107F" w:rsidRPr="00001AEC">
        <w:rPr>
          <w:rFonts w:ascii="Times New Roman" w:hAnsi="Times New Roman" w:cs="Times New Roman"/>
          <w:sz w:val="20"/>
          <w:szCs w:val="20"/>
        </w:rPr>
        <w:tab/>
      </w:r>
      <w:r w:rsidRPr="00001AEC">
        <w:rPr>
          <w:rFonts w:ascii="Times New Roman" w:hAnsi="Times New Roman" w:cs="Times New Roman"/>
          <w:sz w:val="20"/>
          <w:szCs w:val="20"/>
        </w:rPr>
        <w:tab/>
      </w:r>
      <w:r w:rsidRPr="00001AEC">
        <w:rPr>
          <w:rFonts w:ascii="Times New Roman" w:hAnsi="Times New Roman" w:cs="Times New Roman"/>
          <w:sz w:val="20"/>
          <w:szCs w:val="20"/>
        </w:rPr>
        <w:tab/>
      </w:r>
      <w:r w:rsidR="00D870FD" w:rsidRPr="00001AEC">
        <w:rPr>
          <w:rFonts w:ascii="Times New Roman" w:hAnsi="Times New Roman" w:cs="Times New Roman"/>
          <w:sz w:val="20"/>
          <w:szCs w:val="20"/>
        </w:rPr>
        <w:tab/>
        <w:t>S. Roberson</w:t>
      </w:r>
    </w:p>
    <w:p w14:paraId="0EB21CEA" w14:textId="77777777" w:rsidR="00163373" w:rsidRPr="00001AEC" w:rsidRDefault="00163373" w:rsidP="00163373">
      <w:pPr>
        <w:widowControl/>
        <w:autoSpaceDE w:val="0"/>
        <w:autoSpaceDN w:val="0"/>
        <w:adjustRightInd w:val="0"/>
        <w:rPr>
          <w:rFonts w:ascii="Times New Roman" w:hAnsi="Times New Roman" w:cs="Times New Roman"/>
          <w:sz w:val="20"/>
          <w:szCs w:val="20"/>
        </w:rPr>
      </w:pPr>
    </w:p>
    <w:p w14:paraId="3B743440" w14:textId="77777777" w:rsidR="00910A12" w:rsidRPr="00521473" w:rsidRDefault="00910A12" w:rsidP="00910A12">
      <w:pPr>
        <w:widowControl/>
        <w:autoSpaceDE w:val="0"/>
        <w:autoSpaceDN w:val="0"/>
        <w:adjustRightInd w:val="0"/>
        <w:rPr>
          <w:rFonts w:ascii="Times New Roman" w:hAnsi="Times New Roman" w:cs="Times New Roman"/>
          <w:sz w:val="20"/>
        </w:rPr>
      </w:pPr>
    </w:p>
    <w:p w14:paraId="740552D7" w14:textId="77777777" w:rsidR="00910A12" w:rsidRDefault="00910A12" w:rsidP="00910A12">
      <w:pPr>
        <w:widowControl/>
        <w:autoSpaceDE w:val="0"/>
        <w:autoSpaceDN w:val="0"/>
        <w:adjustRightInd w:val="0"/>
        <w:rPr>
          <w:rFonts w:ascii="Times New Roman" w:hAnsi="Times New Roman" w:cs="Times New Roman"/>
        </w:rPr>
      </w:pPr>
    </w:p>
    <w:p w14:paraId="0B47E8E9" w14:textId="77777777" w:rsidR="00635237" w:rsidRDefault="00635237" w:rsidP="00635237">
      <w:pPr>
        <w:pStyle w:val="Heading1"/>
        <w:ind w:left="0"/>
        <w:rPr>
          <w:b w:val="0"/>
        </w:rPr>
      </w:pPr>
    </w:p>
    <w:p w14:paraId="60BEEE36" w14:textId="77777777" w:rsidR="0067731F" w:rsidRDefault="0067731F" w:rsidP="00635237">
      <w:pPr>
        <w:pStyle w:val="Heading1"/>
        <w:ind w:left="0"/>
        <w:rPr>
          <w:b w:val="0"/>
        </w:rPr>
      </w:pPr>
    </w:p>
    <w:p w14:paraId="17C576F8" w14:textId="77777777" w:rsidR="00990F46" w:rsidRPr="00990F46" w:rsidRDefault="00990F46" w:rsidP="00521473">
      <w:pPr>
        <w:spacing w:before="10"/>
        <w:jc w:val="center"/>
        <w:rPr>
          <w:rFonts w:ascii="Times New Roman" w:eastAsia="Times New Roman" w:hAnsi="Times New Roman" w:cs="Times New Roman"/>
          <w:b/>
          <w:sz w:val="24"/>
          <w:szCs w:val="24"/>
        </w:rPr>
      </w:pPr>
      <w:r w:rsidRPr="00990F46">
        <w:rPr>
          <w:rFonts w:ascii="Times New Roman" w:eastAsia="Times New Roman" w:hAnsi="Times New Roman" w:cs="Times New Roman"/>
          <w:b/>
          <w:sz w:val="24"/>
          <w:szCs w:val="24"/>
        </w:rPr>
        <w:t>Gulf Coast Safety Institute</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320 Delany Road</w:t>
      </w:r>
      <w:r w:rsidR="000D561C">
        <w:rPr>
          <w:rFonts w:ascii="Times New Roman" w:eastAsia="Times New Roman" w:hAnsi="Times New Roman" w:cs="Times New Roman"/>
          <w:b/>
          <w:sz w:val="24"/>
          <w:szCs w:val="24"/>
        </w:rPr>
        <w:t xml:space="preserve"> </w:t>
      </w:r>
      <w:r w:rsidRPr="00990F46">
        <w:rPr>
          <w:rFonts w:ascii="Times New Roman" w:eastAsia="Times New Roman" w:hAnsi="Times New Roman" w:cs="Times New Roman"/>
          <w:b/>
          <w:sz w:val="24"/>
          <w:szCs w:val="24"/>
        </w:rPr>
        <w:t>La Marque TX 77568</w:t>
      </w:r>
      <w:r w:rsidR="000D561C">
        <w:rPr>
          <w:rFonts w:ascii="Times New Roman" w:eastAsia="Times New Roman" w:hAnsi="Times New Roman" w:cs="Times New Roman"/>
          <w:b/>
          <w:sz w:val="24"/>
          <w:szCs w:val="24"/>
        </w:rPr>
        <w:t xml:space="preserve">      *     </w:t>
      </w:r>
      <w:r w:rsidR="00A32D0D">
        <w:rPr>
          <w:rFonts w:ascii="Times New Roman" w:eastAsia="Times New Roman" w:hAnsi="Times New Roman" w:cs="Times New Roman"/>
          <w:b/>
          <w:sz w:val="24"/>
          <w:szCs w:val="24"/>
        </w:rPr>
        <w:t>409-933-8365</w:t>
      </w:r>
    </w:p>
    <w:sectPr w:rsidR="00990F46" w:rsidRPr="00990F46" w:rsidSect="00521473">
      <w:pgSz w:w="12240" w:h="15840"/>
      <w:pgMar w:top="660" w:right="620" w:bottom="280" w:left="540" w:header="720" w:footer="720" w:gutter="0"/>
      <w:pgBorders w:offsetFrom="page">
        <w:top w:val="single" w:sz="8" w:space="19" w:color="948A54"/>
        <w:left w:val="single" w:sz="8" w:space="15" w:color="948A54"/>
        <w:bottom w:val="single" w:sz="8" w:space="21" w:color="948A54"/>
        <w:right w:val="single" w:sz="8" w:space="17" w:color="948A5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EF98F" w14:textId="77777777" w:rsidR="00E148AF" w:rsidRDefault="00E148AF" w:rsidP="00B27C3D">
      <w:r>
        <w:separator/>
      </w:r>
    </w:p>
  </w:endnote>
  <w:endnote w:type="continuationSeparator" w:id="0">
    <w:p w14:paraId="1B3E9BF6" w14:textId="77777777" w:rsidR="00E148AF" w:rsidRDefault="00E148AF" w:rsidP="00B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25DB" w14:textId="77777777" w:rsidR="00E148AF" w:rsidRDefault="00E148AF" w:rsidP="00B27C3D">
      <w:r>
        <w:separator/>
      </w:r>
    </w:p>
  </w:footnote>
  <w:footnote w:type="continuationSeparator" w:id="0">
    <w:p w14:paraId="24691B29" w14:textId="77777777" w:rsidR="00E148AF" w:rsidRDefault="00E148AF" w:rsidP="00B27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A0"/>
    <w:rsid w:val="00000778"/>
    <w:rsid w:val="00001AEC"/>
    <w:rsid w:val="00015832"/>
    <w:rsid w:val="00025FCA"/>
    <w:rsid w:val="00031CC0"/>
    <w:rsid w:val="000420D7"/>
    <w:rsid w:val="00050518"/>
    <w:rsid w:val="0006696F"/>
    <w:rsid w:val="00081D78"/>
    <w:rsid w:val="0008676B"/>
    <w:rsid w:val="000A2703"/>
    <w:rsid w:val="000C3652"/>
    <w:rsid w:val="000D561C"/>
    <w:rsid w:val="000D728D"/>
    <w:rsid w:val="000E4D6E"/>
    <w:rsid w:val="00153EFC"/>
    <w:rsid w:val="00163373"/>
    <w:rsid w:val="001B48C9"/>
    <w:rsid w:val="001B6F40"/>
    <w:rsid w:val="001B7635"/>
    <w:rsid w:val="001F7E76"/>
    <w:rsid w:val="0020289A"/>
    <w:rsid w:val="00202ED0"/>
    <w:rsid w:val="0020748F"/>
    <w:rsid w:val="00214C3F"/>
    <w:rsid w:val="00257E74"/>
    <w:rsid w:val="00274955"/>
    <w:rsid w:val="00275EA8"/>
    <w:rsid w:val="00285522"/>
    <w:rsid w:val="002A0174"/>
    <w:rsid w:val="002A2A28"/>
    <w:rsid w:val="002B13A9"/>
    <w:rsid w:val="002B2C72"/>
    <w:rsid w:val="002F5116"/>
    <w:rsid w:val="00327201"/>
    <w:rsid w:val="003345ED"/>
    <w:rsid w:val="00336B66"/>
    <w:rsid w:val="00347DEA"/>
    <w:rsid w:val="003521B7"/>
    <w:rsid w:val="00362569"/>
    <w:rsid w:val="00365C7C"/>
    <w:rsid w:val="003674CC"/>
    <w:rsid w:val="0038009C"/>
    <w:rsid w:val="0039619B"/>
    <w:rsid w:val="003A4B63"/>
    <w:rsid w:val="003F74E2"/>
    <w:rsid w:val="00441AE7"/>
    <w:rsid w:val="00456D49"/>
    <w:rsid w:val="004621F9"/>
    <w:rsid w:val="004805A3"/>
    <w:rsid w:val="004A1B81"/>
    <w:rsid w:val="004A7A92"/>
    <w:rsid w:val="004C06B2"/>
    <w:rsid w:val="004C2BBC"/>
    <w:rsid w:val="004C38DF"/>
    <w:rsid w:val="004D0A7F"/>
    <w:rsid w:val="004D52EC"/>
    <w:rsid w:val="004F3AEE"/>
    <w:rsid w:val="004F4C02"/>
    <w:rsid w:val="00521473"/>
    <w:rsid w:val="00551A10"/>
    <w:rsid w:val="00557772"/>
    <w:rsid w:val="00562FA9"/>
    <w:rsid w:val="00574C7E"/>
    <w:rsid w:val="00575298"/>
    <w:rsid w:val="005873C0"/>
    <w:rsid w:val="005937A5"/>
    <w:rsid w:val="005B2432"/>
    <w:rsid w:val="005D2FBF"/>
    <w:rsid w:val="005D5683"/>
    <w:rsid w:val="005F2D1D"/>
    <w:rsid w:val="0060149A"/>
    <w:rsid w:val="0061157F"/>
    <w:rsid w:val="00623AAD"/>
    <w:rsid w:val="0063327C"/>
    <w:rsid w:val="00635237"/>
    <w:rsid w:val="0067731F"/>
    <w:rsid w:val="00684E71"/>
    <w:rsid w:val="00695556"/>
    <w:rsid w:val="006B3EA0"/>
    <w:rsid w:val="006B3FA3"/>
    <w:rsid w:val="006B46D4"/>
    <w:rsid w:val="006D36D5"/>
    <w:rsid w:val="0070437A"/>
    <w:rsid w:val="007268E5"/>
    <w:rsid w:val="0073133C"/>
    <w:rsid w:val="00752A9C"/>
    <w:rsid w:val="00754DD5"/>
    <w:rsid w:val="007A2736"/>
    <w:rsid w:val="007E1DBD"/>
    <w:rsid w:val="00813D94"/>
    <w:rsid w:val="00840C27"/>
    <w:rsid w:val="008563B0"/>
    <w:rsid w:val="008868A0"/>
    <w:rsid w:val="008A2338"/>
    <w:rsid w:val="008E07EC"/>
    <w:rsid w:val="008F161F"/>
    <w:rsid w:val="008F531A"/>
    <w:rsid w:val="0090372F"/>
    <w:rsid w:val="009101D6"/>
    <w:rsid w:val="00910A12"/>
    <w:rsid w:val="0092210D"/>
    <w:rsid w:val="0093583E"/>
    <w:rsid w:val="00940243"/>
    <w:rsid w:val="0094620B"/>
    <w:rsid w:val="00951A78"/>
    <w:rsid w:val="00963978"/>
    <w:rsid w:val="00990F46"/>
    <w:rsid w:val="009A1AB7"/>
    <w:rsid w:val="009B2347"/>
    <w:rsid w:val="009D2648"/>
    <w:rsid w:val="009E56A3"/>
    <w:rsid w:val="00A0093E"/>
    <w:rsid w:val="00A27F6B"/>
    <w:rsid w:val="00A32D0D"/>
    <w:rsid w:val="00A3627B"/>
    <w:rsid w:val="00A45384"/>
    <w:rsid w:val="00A46F27"/>
    <w:rsid w:val="00A5498D"/>
    <w:rsid w:val="00A6415F"/>
    <w:rsid w:val="00A825C6"/>
    <w:rsid w:val="00AC62C4"/>
    <w:rsid w:val="00AD48AD"/>
    <w:rsid w:val="00AE107F"/>
    <w:rsid w:val="00AE2D62"/>
    <w:rsid w:val="00B0795C"/>
    <w:rsid w:val="00B202AA"/>
    <w:rsid w:val="00B20780"/>
    <w:rsid w:val="00B27C3D"/>
    <w:rsid w:val="00B33B03"/>
    <w:rsid w:val="00B50FE4"/>
    <w:rsid w:val="00B71C8D"/>
    <w:rsid w:val="00B950A8"/>
    <w:rsid w:val="00BA2B1B"/>
    <w:rsid w:val="00BC2670"/>
    <w:rsid w:val="00C026F3"/>
    <w:rsid w:val="00C0526F"/>
    <w:rsid w:val="00C66157"/>
    <w:rsid w:val="00C84246"/>
    <w:rsid w:val="00C97BF9"/>
    <w:rsid w:val="00C97CEE"/>
    <w:rsid w:val="00CA7938"/>
    <w:rsid w:val="00CD553B"/>
    <w:rsid w:val="00CD63BA"/>
    <w:rsid w:val="00CD735A"/>
    <w:rsid w:val="00CE12A2"/>
    <w:rsid w:val="00CE615C"/>
    <w:rsid w:val="00CF719E"/>
    <w:rsid w:val="00D0487C"/>
    <w:rsid w:val="00D179A8"/>
    <w:rsid w:val="00D3269B"/>
    <w:rsid w:val="00D45013"/>
    <w:rsid w:val="00D650D8"/>
    <w:rsid w:val="00D870FD"/>
    <w:rsid w:val="00D925E3"/>
    <w:rsid w:val="00DA06B6"/>
    <w:rsid w:val="00DC3106"/>
    <w:rsid w:val="00DD11D3"/>
    <w:rsid w:val="00DD2AEC"/>
    <w:rsid w:val="00DD5DF5"/>
    <w:rsid w:val="00DD69C7"/>
    <w:rsid w:val="00DE1E0A"/>
    <w:rsid w:val="00E0225F"/>
    <w:rsid w:val="00E148AF"/>
    <w:rsid w:val="00E40105"/>
    <w:rsid w:val="00E60FE0"/>
    <w:rsid w:val="00EA689B"/>
    <w:rsid w:val="00EC5D48"/>
    <w:rsid w:val="00ED11BF"/>
    <w:rsid w:val="00ED29E8"/>
    <w:rsid w:val="00F20DCB"/>
    <w:rsid w:val="00F34CF6"/>
    <w:rsid w:val="00F412FF"/>
    <w:rsid w:val="00F612DD"/>
    <w:rsid w:val="00F647BD"/>
    <w:rsid w:val="00F91AFB"/>
    <w:rsid w:val="00FC2DE3"/>
    <w:rsid w:val="00FC67C8"/>
    <w:rsid w:val="00FE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0050F"/>
  <w15:docId w15:val="{F44C96D5-65B3-4496-925D-8E1AAD45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C3D"/>
    <w:pPr>
      <w:tabs>
        <w:tab w:val="center" w:pos="4680"/>
        <w:tab w:val="right" w:pos="9360"/>
      </w:tabs>
    </w:pPr>
  </w:style>
  <w:style w:type="character" w:customStyle="1" w:styleId="HeaderChar">
    <w:name w:val="Header Char"/>
    <w:basedOn w:val="DefaultParagraphFont"/>
    <w:link w:val="Header"/>
    <w:uiPriority w:val="99"/>
    <w:rsid w:val="00B27C3D"/>
  </w:style>
  <w:style w:type="paragraph" w:styleId="Footer">
    <w:name w:val="footer"/>
    <w:basedOn w:val="Normal"/>
    <w:link w:val="FooterChar"/>
    <w:uiPriority w:val="99"/>
    <w:unhideWhenUsed/>
    <w:rsid w:val="00B27C3D"/>
    <w:pPr>
      <w:tabs>
        <w:tab w:val="center" w:pos="4680"/>
        <w:tab w:val="right" w:pos="9360"/>
      </w:tabs>
    </w:pPr>
  </w:style>
  <w:style w:type="character" w:customStyle="1" w:styleId="FooterChar">
    <w:name w:val="Footer Char"/>
    <w:basedOn w:val="DefaultParagraphFont"/>
    <w:link w:val="Footer"/>
    <w:uiPriority w:val="99"/>
    <w:rsid w:val="00B27C3D"/>
  </w:style>
  <w:style w:type="paragraph" w:styleId="BalloonText">
    <w:name w:val="Balloon Text"/>
    <w:basedOn w:val="Normal"/>
    <w:link w:val="BalloonTextChar"/>
    <w:uiPriority w:val="99"/>
    <w:semiHidden/>
    <w:unhideWhenUsed/>
    <w:rsid w:val="0001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32"/>
    <w:rPr>
      <w:rFonts w:ascii="Segoe UI" w:hAnsi="Segoe UI" w:cs="Segoe UI"/>
      <w:sz w:val="18"/>
      <w:szCs w:val="18"/>
    </w:rPr>
  </w:style>
  <w:style w:type="character" w:styleId="Hyperlink">
    <w:name w:val="Hyperlink"/>
    <w:basedOn w:val="DefaultParagraphFont"/>
    <w:uiPriority w:val="99"/>
    <w:unhideWhenUsed/>
    <w:rsid w:val="009101D6"/>
    <w:rPr>
      <w:color w:val="0000FF" w:themeColor="hyperlink"/>
      <w:u w:val="single"/>
    </w:rPr>
  </w:style>
  <w:style w:type="character" w:customStyle="1" w:styleId="Heading1Char">
    <w:name w:val="Heading 1 Char"/>
    <w:basedOn w:val="DefaultParagraphFont"/>
    <w:link w:val="Heading1"/>
    <w:uiPriority w:val="1"/>
    <w:rsid w:val="0092210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6071">
      <w:bodyDiv w:val="1"/>
      <w:marLeft w:val="0"/>
      <w:marRight w:val="0"/>
      <w:marTop w:val="0"/>
      <w:marBottom w:val="0"/>
      <w:divBdr>
        <w:top w:val="none" w:sz="0" w:space="0" w:color="auto"/>
        <w:left w:val="none" w:sz="0" w:space="0" w:color="auto"/>
        <w:bottom w:val="none" w:sz="0" w:space="0" w:color="auto"/>
        <w:right w:val="none" w:sz="0" w:space="0" w:color="auto"/>
      </w:divBdr>
    </w:div>
    <w:div w:id="134025871">
      <w:bodyDiv w:val="1"/>
      <w:marLeft w:val="0"/>
      <w:marRight w:val="0"/>
      <w:marTop w:val="0"/>
      <w:marBottom w:val="0"/>
      <w:divBdr>
        <w:top w:val="none" w:sz="0" w:space="0" w:color="auto"/>
        <w:left w:val="none" w:sz="0" w:space="0" w:color="auto"/>
        <w:bottom w:val="none" w:sz="0" w:space="0" w:color="auto"/>
        <w:right w:val="none" w:sz="0" w:space="0" w:color="auto"/>
      </w:divBdr>
    </w:div>
    <w:div w:id="155462521">
      <w:bodyDiv w:val="1"/>
      <w:marLeft w:val="0"/>
      <w:marRight w:val="0"/>
      <w:marTop w:val="0"/>
      <w:marBottom w:val="0"/>
      <w:divBdr>
        <w:top w:val="none" w:sz="0" w:space="0" w:color="auto"/>
        <w:left w:val="none" w:sz="0" w:space="0" w:color="auto"/>
        <w:bottom w:val="none" w:sz="0" w:space="0" w:color="auto"/>
        <w:right w:val="none" w:sz="0" w:space="0" w:color="auto"/>
      </w:divBdr>
    </w:div>
    <w:div w:id="267125860">
      <w:bodyDiv w:val="1"/>
      <w:marLeft w:val="0"/>
      <w:marRight w:val="0"/>
      <w:marTop w:val="0"/>
      <w:marBottom w:val="0"/>
      <w:divBdr>
        <w:top w:val="none" w:sz="0" w:space="0" w:color="auto"/>
        <w:left w:val="none" w:sz="0" w:space="0" w:color="auto"/>
        <w:bottom w:val="none" w:sz="0" w:space="0" w:color="auto"/>
        <w:right w:val="none" w:sz="0" w:space="0" w:color="auto"/>
      </w:divBdr>
    </w:div>
    <w:div w:id="305471278">
      <w:bodyDiv w:val="1"/>
      <w:marLeft w:val="0"/>
      <w:marRight w:val="0"/>
      <w:marTop w:val="0"/>
      <w:marBottom w:val="0"/>
      <w:divBdr>
        <w:top w:val="none" w:sz="0" w:space="0" w:color="auto"/>
        <w:left w:val="none" w:sz="0" w:space="0" w:color="auto"/>
        <w:bottom w:val="none" w:sz="0" w:space="0" w:color="auto"/>
        <w:right w:val="none" w:sz="0" w:space="0" w:color="auto"/>
      </w:divBdr>
    </w:div>
    <w:div w:id="342169899">
      <w:bodyDiv w:val="1"/>
      <w:marLeft w:val="0"/>
      <w:marRight w:val="0"/>
      <w:marTop w:val="0"/>
      <w:marBottom w:val="0"/>
      <w:divBdr>
        <w:top w:val="none" w:sz="0" w:space="0" w:color="auto"/>
        <w:left w:val="none" w:sz="0" w:space="0" w:color="auto"/>
        <w:bottom w:val="none" w:sz="0" w:space="0" w:color="auto"/>
        <w:right w:val="none" w:sz="0" w:space="0" w:color="auto"/>
      </w:divBdr>
    </w:div>
    <w:div w:id="557280557">
      <w:bodyDiv w:val="1"/>
      <w:marLeft w:val="0"/>
      <w:marRight w:val="0"/>
      <w:marTop w:val="0"/>
      <w:marBottom w:val="0"/>
      <w:divBdr>
        <w:top w:val="none" w:sz="0" w:space="0" w:color="auto"/>
        <w:left w:val="none" w:sz="0" w:space="0" w:color="auto"/>
        <w:bottom w:val="none" w:sz="0" w:space="0" w:color="auto"/>
        <w:right w:val="none" w:sz="0" w:space="0" w:color="auto"/>
      </w:divBdr>
    </w:div>
    <w:div w:id="700086144">
      <w:bodyDiv w:val="1"/>
      <w:marLeft w:val="0"/>
      <w:marRight w:val="0"/>
      <w:marTop w:val="0"/>
      <w:marBottom w:val="0"/>
      <w:divBdr>
        <w:top w:val="none" w:sz="0" w:space="0" w:color="auto"/>
        <w:left w:val="none" w:sz="0" w:space="0" w:color="auto"/>
        <w:bottom w:val="none" w:sz="0" w:space="0" w:color="auto"/>
        <w:right w:val="none" w:sz="0" w:space="0" w:color="auto"/>
      </w:divBdr>
    </w:div>
    <w:div w:id="715737405">
      <w:bodyDiv w:val="1"/>
      <w:marLeft w:val="0"/>
      <w:marRight w:val="0"/>
      <w:marTop w:val="0"/>
      <w:marBottom w:val="0"/>
      <w:divBdr>
        <w:top w:val="none" w:sz="0" w:space="0" w:color="auto"/>
        <w:left w:val="none" w:sz="0" w:space="0" w:color="auto"/>
        <w:bottom w:val="none" w:sz="0" w:space="0" w:color="auto"/>
        <w:right w:val="none" w:sz="0" w:space="0" w:color="auto"/>
      </w:divBdr>
    </w:div>
    <w:div w:id="763383275">
      <w:bodyDiv w:val="1"/>
      <w:marLeft w:val="0"/>
      <w:marRight w:val="0"/>
      <w:marTop w:val="0"/>
      <w:marBottom w:val="0"/>
      <w:divBdr>
        <w:top w:val="none" w:sz="0" w:space="0" w:color="auto"/>
        <w:left w:val="none" w:sz="0" w:space="0" w:color="auto"/>
        <w:bottom w:val="none" w:sz="0" w:space="0" w:color="auto"/>
        <w:right w:val="none" w:sz="0" w:space="0" w:color="auto"/>
      </w:divBdr>
    </w:div>
    <w:div w:id="983435186">
      <w:bodyDiv w:val="1"/>
      <w:marLeft w:val="0"/>
      <w:marRight w:val="0"/>
      <w:marTop w:val="0"/>
      <w:marBottom w:val="0"/>
      <w:divBdr>
        <w:top w:val="none" w:sz="0" w:space="0" w:color="auto"/>
        <w:left w:val="none" w:sz="0" w:space="0" w:color="auto"/>
        <w:bottom w:val="none" w:sz="0" w:space="0" w:color="auto"/>
        <w:right w:val="none" w:sz="0" w:space="0" w:color="auto"/>
      </w:divBdr>
    </w:div>
    <w:div w:id="1054892771">
      <w:bodyDiv w:val="1"/>
      <w:marLeft w:val="0"/>
      <w:marRight w:val="0"/>
      <w:marTop w:val="0"/>
      <w:marBottom w:val="0"/>
      <w:divBdr>
        <w:top w:val="none" w:sz="0" w:space="0" w:color="auto"/>
        <w:left w:val="none" w:sz="0" w:space="0" w:color="auto"/>
        <w:bottom w:val="none" w:sz="0" w:space="0" w:color="auto"/>
        <w:right w:val="none" w:sz="0" w:space="0" w:color="auto"/>
      </w:divBdr>
    </w:div>
    <w:div w:id="1257404711">
      <w:bodyDiv w:val="1"/>
      <w:marLeft w:val="0"/>
      <w:marRight w:val="0"/>
      <w:marTop w:val="0"/>
      <w:marBottom w:val="0"/>
      <w:divBdr>
        <w:top w:val="none" w:sz="0" w:space="0" w:color="auto"/>
        <w:left w:val="none" w:sz="0" w:space="0" w:color="auto"/>
        <w:bottom w:val="none" w:sz="0" w:space="0" w:color="auto"/>
        <w:right w:val="none" w:sz="0" w:space="0" w:color="auto"/>
      </w:divBdr>
    </w:div>
    <w:div w:id="1443724799">
      <w:bodyDiv w:val="1"/>
      <w:marLeft w:val="0"/>
      <w:marRight w:val="0"/>
      <w:marTop w:val="0"/>
      <w:marBottom w:val="0"/>
      <w:divBdr>
        <w:top w:val="none" w:sz="0" w:space="0" w:color="auto"/>
        <w:left w:val="none" w:sz="0" w:space="0" w:color="auto"/>
        <w:bottom w:val="none" w:sz="0" w:space="0" w:color="auto"/>
        <w:right w:val="none" w:sz="0" w:space="0" w:color="auto"/>
      </w:divBdr>
    </w:div>
    <w:div w:id="1514956919">
      <w:bodyDiv w:val="1"/>
      <w:marLeft w:val="0"/>
      <w:marRight w:val="0"/>
      <w:marTop w:val="0"/>
      <w:marBottom w:val="0"/>
      <w:divBdr>
        <w:top w:val="none" w:sz="0" w:space="0" w:color="auto"/>
        <w:left w:val="none" w:sz="0" w:space="0" w:color="auto"/>
        <w:bottom w:val="none" w:sz="0" w:space="0" w:color="auto"/>
        <w:right w:val="none" w:sz="0" w:space="0" w:color="auto"/>
      </w:divBdr>
    </w:div>
    <w:div w:id="1671983894">
      <w:bodyDiv w:val="1"/>
      <w:marLeft w:val="0"/>
      <w:marRight w:val="0"/>
      <w:marTop w:val="0"/>
      <w:marBottom w:val="0"/>
      <w:divBdr>
        <w:top w:val="none" w:sz="0" w:space="0" w:color="auto"/>
        <w:left w:val="none" w:sz="0" w:space="0" w:color="auto"/>
        <w:bottom w:val="none" w:sz="0" w:space="0" w:color="auto"/>
        <w:right w:val="none" w:sz="0" w:space="0" w:color="auto"/>
      </w:divBdr>
    </w:div>
    <w:div w:id="1794403077">
      <w:bodyDiv w:val="1"/>
      <w:marLeft w:val="0"/>
      <w:marRight w:val="0"/>
      <w:marTop w:val="0"/>
      <w:marBottom w:val="0"/>
      <w:divBdr>
        <w:top w:val="none" w:sz="0" w:space="0" w:color="auto"/>
        <w:left w:val="none" w:sz="0" w:space="0" w:color="auto"/>
        <w:bottom w:val="none" w:sz="0" w:space="0" w:color="auto"/>
        <w:right w:val="none" w:sz="0" w:space="0" w:color="auto"/>
      </w:divBdr>
    </w:div>
    <w:div w:id="1884438926">
      <w:bodyDiv w:val="1"/>
      <w:marLeft w:val="0"/>
      <w:marRight w:val="0"/>
      <w:marTop w:val="0"/>
      <w:marBottom w:val="0"/>
      <w:divBdr>
        <w:top w:val="none" w:sz="0" w:space="0" w:color="auto"/>
        <w:left w:val="none" w:sz="0" w:space="0" w:color="auto"/>
        <w:bottom w:val="none" w:sz="0" w:space="0" w:color="auto"/>
        <w:right w:val="none" w:sz="0" w:space="0" w:color="auto"/>
      </w:divBdr>
    </w:div>
    <w:div w:id="2021346663">
      <w:bodyDiv w:val="1"/>
      <w:marLeft w:val="0"/>
      <w:marRight w:val="0"/>
      <w:marTop w:val="0"/>
      <w:marBottom w:val="0"/>
      <w:divBdr>
        <w:top w:val="none" w:sz="0" w:space="0" w:color="auto"/>
        <w:left w:val="none" w:sz="0" w:space="0" w:color="auto"/>
        <w:bottom w:val="none" w:sz="0" w:space="0" w:color="auto"/>
        <w:right w:val="none" w:sz="0" w:space="0" w:color="auto"/>
      </w:divBdr>
    </w:div>
    <w:div w:id="2028024971">
      <w:bodyDiv w:val="1"/>
      <w:marLeft w:val="0"/>
      <w:marRight w:val="0"/>
      <w:marTop w:val="0"/>
      <w:marBottom w:val="0"/>
      <w:divBdr>
        <w:top w:val="none" w:sz="0" w:space="0" w:color="auto"/>
        <w:left w:val="none" w:sz="0" w:space="0" w:color="auto"/>
        <w:bottom w:val="none" w:sz="0" w:space="0" w:color="auto"/>
        <w:right w:val="none" w:sz="0" w:space="0" w:color="auto"/>
      </w:divBdr>
    </w:div>
    <w:div w:id="211940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com.edu"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edu/g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Hemphill, SeAlice</dc:creator>
  <cp:lastModifiedBy>Lewis, Cynthia</cp:lastModifiedBy>
  <cp:revision>2</cp:revision>
  <cp:lastPrinted>2018-10-10T23:30:00Z</cp:lastPrinted>
  <dcterms:created xsi:type="dcterms:W3CDTF">2021-01-04T19:15:00Z</dcterms:created>
  <dcterms:modified xsi:type="dcterms:W3CDTF">2021-01-04T19:15:00Z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2017-04-06T00:00:00Z</vt:filetime>
  </property>
  <property fmtid="{D5CDD505-2E9C-101B-9397-08002B2CF9AE}" pid="4" name="_DocHome">
    <vt:i4>-1922318006</vt:i4>
  </property>
</Properties>
</file>