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56" w:rsidRDefault="00777456" w:rsidP="00777456">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0" w:name="_GoBack"/>
      <w:bookmarkEnd w:id="0"/>
      <w:r>
        <w:rPr>
          <w:color w:val="000000"/>
        </w:rPr>
        <w:t>EDUCATION CODE</w:t>
      </w:r>
    </w:p>
    <w:p w:rsidR="00777456" w:rsidRDefault="00777456" w:rsidP="00777456">
      <w:pPr>
        <w:pStyle w:val="HTMLPreformatted"/>
        <w:rPr>
          <w:color w:val="000000"/>
        </w:rPr>
      </w:pPr>
    </w:p>
    <w:p w:rsidR="00777456" w:rsidRDefault="00777456" w:rsidP="00777456">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TITLE 3. HIGHER EDUCATION</w:t>
      </w:r>
    </w:p>
    <w:p w:rsidR="00777456" w:rsidRDefault="00777456" w:rsidP="00777456">
      <w:pPr>
        <w:pStyle w:val="HTMLPreformatted"/>
        <w:rPr>
          <w:color w:val="000000"/>
        </w:rPr>
      </w:pPr>
    </w:p>
    <w:p w:rsidR="00777456" w:rsidRDefault="00777456" w:rsidP="00777456">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SUBTITLE A. HIGHER EDUCATION IN GENERAL</w:t>
      </w:r>
    </w:p>
    <w:p w:rsidR="00777456" w:rsidRDefault="00777456" w:rsidP="00777456">
      <w:pPr>
        <w:pStyle w:val="HTMLPreformatted"/>
        <w:rPr>
          <w:color w:val="000000"/>
        </w:rPr>
      </w:pPr>
    </w:p>
    <w:p w:rsidR="00777456" w:rsidRDefault="00777456" w:rsidP="00777456">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CHAPTER 54. TUITION AND FEES</w:t>
      </w:r>
    </w:p>
    <w:p w:rsidR="00777456" w:rsidRDefault="00777456" w:rsidP="00777456">
      <w:pPr>
        <w:pStyle w:val="HTMLPreformatted"/>
        <w:rPr>
          <w:color w:val="000000"/>
        </w:rPr>
      </w:pPr>
    </w:p>
    <w:p w:rsidR="00777456" w:rsidRDefault="00777456" w:rsidP="00777456">
      <w:pPr>
        <w:pStyle w:val="cente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bookmarkStart w:id="1" w:name="A"/>
      <w:bookmarkStart w:id="2" w:name="9957.8588"/>
      <w:bookmarkEnd w:id="1"/>
      <w:bookmarkEnd w:id="2"/>
      <w:r>
        <w:rPr>
          <w:color w:val="000000"/>
        </w:rPr>
        <w:t>SUBCHAPTER A. GENERAL PROVISIONS</w:t>
      </w:r>
    </w:p>
    <w:p w:rsidR="00777456" w:rsidRDefault="00777456"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p>
    <w:p w:rsidR="00777456" w:rsidRDefault="00777456"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Sec. 54.503.  STUDENT SERVICES FEES.  (a)  For the purposes of this section:</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color w:val="000000"/>
        </w:rPr>
      </w:pPr>
      <w:r>
        <w:rPr>
          <w:color w:val="000000"/>
        </w:rPr>
        <w:t xml:space="preserve">(1)  "Student services" means activities which are separate and apart from the regularly scheduled academic functions of the institution and directly involve or benefit students, including textbook rentals, recreational activities, health and hospital services, medical services, intramural and intercollegiate athletics, artists and lecture series, cultural entertainment series, debating and oratorical activities, student publications, student government, the student fee advisory committee, student transportation services other than services under Sections </w:t>
      </w:r>
      <w:hyperlink r:id="rId4" w:tgtFrame="new" w:history="1">
        <w:r>
          <w:rPr>
            <w:rStyle w:val="Hyperlink"/>
          </w:rPr>
          <w:t>54.504</w:t>
        </w:r>
      </w:hyperlink>
      <w:r>
        <w:rPr>
          <w:color w:val="000000"/>
        </w:rPr>
        <w:t xml:space="preserve">, </w:t>
      </w:r>
      <w:hyperlink r:id="rId5" w:tgtFrame="new" w:history="1">
        <w:r>
          <w:rPr>
            <w:rStyle w:val="Hyperlink"/>
          </w:rPr>
          <w:t>54.511</w:t>
        </w:r>
      </w:hyperlink>
      <w:r>
        <w:rPr>
          <w:color w:val="000000"/>
        </w:rPr>
        <w:t xml:space="preserve">, </w:t>
      </w:r>
      <w:hyperlink r:id="rId6" w:tgtFrame="new" w:history="1">
        <w:r>
          <w:rPr>
            <w:rStyle w:val="Hyperlink"/>
          </w:rPr>
          <w:t>54.512</w:t>
        </w:r>
      </w:hyperlink>
      <w:r>
        <w:rPr>
          <w:color w:val="000000"/>
        </w:rPr>
        <w:t xml:space="preserve">, and </w:t>
      </w:r>
      <w:hyperlink r:id="rId7" w:tgtFrame="new" w:history="1">
        <w:r>
          <w:rPr>
            <w:rStyle w:val="Hyperlink"/>
          </w:rPr>
          <w:t>54.513</w:t>
        </w:r>
      </w:hyperlink>
      <w:r>
        <w:rPr>
          <w:color w:val="000000"/>
        </w:rPr>
        <w:t xml:space="preserve"> of this code, and any other student activities and services specifically authorized and approved by the governing board of the institution of higher education.  The term does not include services for which a fee is charged under another section of this code.</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color w:val="000000"/>
        </w:rPr>
      </w:pPr>
      <w:r>
        <w:rPr>
          <w:color w:val="000000"/>
        </w:rPr>
        <w:t>(2)  "Compulsory fee" means a fee that is charged to all students enrolled at the institution.</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color w:val="000000"/>
        </w:rPr>
      </w:pPr>
      <w:r>
        <w:rPr>
          <w:color w:val="000000"/>
        </w:rPr>
        <w:t>(3)  "Voluntary fee" means a fee that is charged only to those students who make use of the student service for which the fee is established.</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(b)  The governing board of an institution of higher education may charge and collect from students registered at the institution fees to cover the cost of student services.  The fee or fees may be either voluntary or compulsory as determined by </w:t>
      </w:r>
      <w:r>
        <w:rPr>
          <w:color w:val="000000"/>
        </w:rPr>
        <w:lastRenderedPageBreak/>
        <w:t>the governing board.  The total of all compulsory student services fees collected from a student at an institution of higher education other than The University of Texas at Austin or a component institution of the University of Houston System for any one semester or summer session shall not exceed $250. All compulsory student services fees charged and collected under this section by the governing board of an institution of higher education, other than a public junior college, shall be assessed in proportion to the number of semester credit hours for which a student registers.  No portion of the compulsory fees collected may be expended for parking facilities or services, except as related to providing shuttle bus services.</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(c)  The provisions of this section do not affect the building use fees or other special fees authorized by the legislature for any institution for the purpose of financing revenue bond issues.</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(d)  All money collected as student services fees shall be reserved and accounted for in an account or accounts kept separate and apart from educational and general funds of the institution and shall be used only for the support of student services.  All the money shall be placed in a depository bank or banks designated by the governing board and shall be secured as required by law.  Each year the governing board shall approve for the institution a separate budget for student activities and services financed by fees authorized in this section.  The budget shall show the fees to be assessed, the purpose or functions to be financed, the estimated income to be derived, and the proposed expenditures to be made. Copies of the budgets shall be filed annually with the coordinating board, the governor, the legislative budget board, and the state library.</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(e)  Repealed by Acts 2011, 82nd Leg., R.S., Ch. 359, Sec. 16(2), eff. January 1, 2012.</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(f)  If the total compulsory fee charged under this section is more than $150, the increase does not take effect unless the increase is approved by a majority vote of the students voting in an election held for that purpose or by a majority vote of </w:t>
      </w:r>
      <w:r>
        <w:rPr>
          <w:color w:val="000000"/>
        </w:rPr>
        <w:lastRenderedPageBreak/>
        <w:t>the student government at the institution.  In subsequent years, an election authorizing a fee increase must be held before the fee can be increased by more than 10 percent of the fee approved at the last student election.</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(g)  If a student registers at more than one institution of higher education within a college or university system under concurrent enrollment provisions of joint or cooperative programs between institutions, the student shall pay all compulsory student services fees to the institution designated as the home institution under the joint or cooperative program.  The governing board of the college or university system may waive the payment of all compulsory student services fees at the other institution or institutions.</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(h)  Except for Subsection (g) of this section, this section does not apply to The University of Texas at Austin or a component institution of the University of Houston System.</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(i)  General revenue appropriations, other educational and general income, and funds appropriated under Article VII, Section </w:t>
      </w:r>
      <w:hyperlink r:id="rId8" w:tgtFrame="new" w:history="1">
        <w:r>
          <w:rPr>
            <w:rStyle w:val="Hyperlink"/>
          </w:rPr>
          <w:t>17</w:t>
        </w:r>
      </w:hyperlink>
      <w:r>
        <w:rPr>
          <w:color w:val="000000"/>
        </w:rPr>
        <w:t xml:space="preserve"> or </w:t>
      </w:r>
      <w:hyperlink r:id="rId9" w:tgtFrame="new" w:history="1">
        <w:r>
          <w:rPr>
            <w:rStyle w:val="Hyperlink"/>
          </w:rPr>
          <w:t>18</w:t>
        </w:r>
      </w:hyperlink>
      <w:r>
        <w:rPr>
          <w:color w:val="000000"/>
        </w:rPr>
        <w:t>, of the Texas Constitution may be expended on a proportional use basis to support the services, activities, and facilities provided for in this section to the extent that the use of such funds is not otherwise restricted by the Texas Constitution or general law.</w:t>
      </w:r>
    </w:p>
    <w:p w:rsidR="00806BD3" w:rsidRDefault="00806BD3" w:rsidP="00806BD3">
      <w:pPr>
        <w:pStyle w:val="HTMLPreformatted"/>
        <w:rPr>
          <w:color w:val="000000"/>
        </w:rPr>
      </w:pP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Acts 1971, 62nd Leg., p. 3072, ch. 1024, art. 1, Sec. 1, eff. Sept. 1, 1971.  Amended by Acts 1973, 63rd Leg., p. 1759, ch. 641, Sec. 2, eff. Aug. 27, 1973;  Acts 1979, 66th Leg., p. 1872, ch. 756, Sec. 1, 2, eff. Sept. 1, 1979;  Acts 1983, 68th Leg., p. 2060, ch. 378, Sec. 2;  Acts 1983, 68th Leg., p. 2062, ch. 379, Sec. 1, eff. Aug. 29, 1983;  Acts 1987, 70th Leg., ch. 410, Sec. 1, eff. Aug. 31, 1987;  Acts 1987, 70th Leg., ch. 901, Sec. 6, eff. Aug. 31, 1987;  Acts 1989, 71st Leg., ch. 584, Sec. 99, eff. Sept. 1, 1989;  Acts 1991, 72nd Leg., ch. 844, Sec. 1, eff. Aug. 26, 1991;  Acts 1991, 72nd Leg., ch. 848, Sec. 1, eff. Aug. 26, 1991;  Acts 1999, 76th Leg., ch. 288, Sec. 1, eff. May 29, </w:t>
      </w:r>
      <w:r>
        <w:rPr>
          <w:color w:val="000000"/>
        </w:rPr>
        <w:lastRenderedPageBreak/>
        <w:t>1999;  Acts 2001, 77th Leg., ch. 879, Sec. 1, eff. June 14, 2001.</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Pr>
          <w:color w:val="000000"/>
        </w:rPr>
        <w:t xml:space="preserve">Amended by: </w:t>
      </w:r>
    </w:p>
    <w:p w:rsidR="00806BD3" w:rsidRDefault="00806BD3" w:rsidP="00806BD3">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Acts 2011, 82nd Leg., R.S., Ch. 359 (S.B. </w:t>
      </w:r>
      <w:hyperlink r:id="rId10" w:tgtFrame="new" w:history="1">
        <w:r>
          <w:rPr>
            <w:rStyle w:val="Hyperlink"/>
          </w:rPr>
          <w:t>32</w:t>
        </w:r>
      </w:hyperlink>
      <w:r>
        <w:rPr>
          <w:color w:val="000000"/>
        </w:rPr>
        <w:t>), Sec. 16(2), eff. January 1, 2012.</w:t>
      </w:r>
    </w:p>
    <w:p w:rsidR="00806BD3" w:rsidRDefault="00806BD3" w:rsidP="00806BD3">
      <w:pPr>
        <w:pStyle w:val="HTMLPreformatted"/>
        <w:rPr>
          <w:color w:val="000000"/>
        </w:rPr>
      </w:pPr>
    </w:p>
    <w:p w:rsidR="00806BD3" w:rsidRDefault="00806BD3" w:rsidP="00806BD3">
      <w:pPr>
        <w:pStyle w:val="HTMLPreformatted"/>
        <w:rPr>
          <w:color w:val="000000"/>
        </w:rPr>
      </w:pP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806BD3" w:rsidRDefault="00806BD3"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bookmarkStart w:id="3" w:name="54.5031"/>
      <w:bookmarkStart w:id="4" w:name="10026.8653"/>
      <w:bookmarkEnd w:id="3"/>
      <w:bookmarkEnd w:id="4"/>
    </w:p>
    <w:p w:rsidR="00806BD3" w:rsidRDefault="00806BD3"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 xml:space="preserve">Sec. 54.5031.  STUDENT FEE ADVISORY COMMITTEE.  (a)  A student fee advisory committee is established at each institution of higher education except The University of Texas at Austin and the institutions of The Texas A&amp;M University System to advise the governing board and administration of the institution on the type, amount, and expenditure of compulsory fees for student services under Section </w:t>
      </w:r>
      <w:hyperlink r:id="rId11" w:tgtFrame="new" w:history="1">
        <w:r w:rsidRPr="005325DD">
          <w:rPr>
            <w:rFonts w:ascii="Courier New" w:eastAsia="Times New Roman" w:hAnsi="Courier New" w:cs="Courier New"/>
            <w:color w:val="0000FF"/>
            <w:sz w:val="24"/>
            <w:szCs w:val="24"/>
          </w:rPr>
          <w:t>54.503</w:t>
        </w:r>
      </w:hyperlink>
      <w:r w:rsidRPr="005325DD">
        <w:rPr>
          <w:rFonts w:ascii="Courier New" w:eastAsia="Times New Roman" w:hAnsi="Courier New" w:cs="Courier New"/>
          <w:color w:val="000000"/>
          <w:sz w:val="24"/>
          <w:szCs w:val="24"/>
        </w:rPr>
        <w:t xml:space="preserve"> of this code.</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(b)  Each committee is composed of the following nine members:</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(1)  five student members who are enrolled for not less than six semester credit hours at the institution and who are representative of all students enrolled at the institution, selected under Subsection (c) of this section;  and</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(2)  four members who are representative of the entire institution, appointed by the president of the institution.</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(c)  If the institution has a student government, the student government shall appoint three students to serve two-year terms on the committee and two students to serve one-year terms on the committee.  If the institution does not have a student government, the students enrolled at the institution shall elect three students to serve two-year terms on the committee and two students to serve one-year terms on the committee.  A candidate for a position on the committee must designate whether the position is for a one-year or two-year term.</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(d)  A student member of the committee who withdraws from the institution must resign from the committee.</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(e)  A vacancy in an appointive position on the committee shall be filled for the unexpired portion of the term in the same manner as the original appointment.  A vacancy in an elective position on the committee shall be filled for the unexpired portion of the term by appointment by the president of the institution.</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(f)  The committee shall:</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 xml:space="preserve">(1)  study the type, amount, and expenditure of a compulsory fee under Section </w:t>
      </w:r>
      <w:hyperlink r:id="rId12" w:tgtFrame="new" w:history="1">
        <w:r w:rsidRPr="005325DD">
          <w:rPr>
            <w:rFonts w:ascii="Courier New" w:eastAsia="Times New Roman" w:hAnsi="Courier New" w:cs="Courier New"/>
            <w:color w:val="0000FF"/>
            <w:sz w:val="24"/>
            <w:szCs w:val="24"/>
          </w:rPr>
          <w:t>54.503</w:t>
        </w:r>
      </w:hyperlink>
      <w:r w:rsidRPr="005325DD">
        <w:rPr>
          <w:rFonts w:ascii="Courier New" w:eastAsia="Times New Roman" w:hAnsi="Courier New" w:cs="Courier New"/>
          <w:color w:val="000000"/>
          <w:sz w:val="24"/>
          <w:szCs w:val="24"/>
        </w:rPr>
        <w:t xml:space="preserve"> of this code;  and</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(2)  meet with appropriate administrators of the institution, submit a written report on the study under Subdivision (1) of this subsection, and recommend the type, amount, and expenditure of a compulsory fee to be charged for the next academic year.</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(g)  Before recommending the student fee budget to the governing board of the institution, the president of the institution shall consider the report and recommendations of the committee.  If the president's recommendations to the governing board are substantially different from the committee's recommendations to the president, the administration of the institution shall notify the committee not later than the last date on which the committee may request an appearance at the board meeting.  On request of a member of the committee, the administration of the institution shall provide the member with a written report of the president's recommendations to the board.</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Added by Acts 1991, 72nd Leg., ch. 844, Sec. 2, eff. Aug. 26, 1991.</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 xml:space="preserve">Amended by: </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 xml:space="preserve">Acts 2007, 80th Leg., R.S., Ch. 1419 (H.B. </w:t>
      </w:r>
      <w:hyperlink r:id="rId13" w:tgtFrame="new" w:history="1">
        <w:r w:rsidRPr="005325DD">
          <w:rPr>
            <w:rFonts w:ascii="Courier New" w:eastAsia="Times New Roman" w:hAnsi="Courier New" w:cs="Courier New"/>
            <w:color w:val="0000FF"/>
            <w:sz w:val="24"/>
            <w:szCs w:val="24"/>
          </w:rPr>
          <w:t>3114</w:t>
        </w:r>
      </w:hyperlink>
      <w:r w:rsidRPr="005325DD">
        <w:rPr>
          <w:rFonts w:ascii="Courier New" w:eastAsia="Times New Roman" w:hAnsi="Courier New" w:cs="Courier New"/>
          <w:color w:val="000000"/>
          <w:sz w:val="24"/>
          <w:szCs w:val="24"/>
        </w:rPr>
        <w:t>), Sec. 1, eff. June 15, 2007.</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ascii="Courier New" w:eastAsia="Times New Roman" w:hAnsi="Courier New" w:cs="Courier New"/>
          <w:color w:val="000000"/>
          <w:sz w:val="24"/>
          <w:szCs w:val="24"/>
        </w:rPr>
      </w:pPr>
      <w:r w:rsidRPr="005325DD">
        <w:rPr>
          <w:rFonts w:ascii="Courier New" w:eastAsia="Times New Roman" w:hAnsi="Courier New" w:cs="Courier New"/>
          <w:color w:val="000000"/>
          <w:sz w:val="24"/>
          <w:szCs w:val="24"/>
        </w:rPr>
        <w:t xml:space="preserve">Acts 2007, 80th Leg., R.S., Ch. 1425 (S.B. </w:t>
      </w:r>
      <w:hyperlink r:id="rId14" w:tgtFrame="new" w:history="1">
        <w:r w:rsidRPr="005325DD">
          <w:rPr>
            <w:rFonts w:ascii="Courier New" w:eastAsia="Times New Roman" w:hAnsi="Courier New" w:cs="Courier New"/>
            <w:color w:val="0000FF"/>
            <w:sz w:val="24"/>
            <w:szCs w:val="24"/>
          </w:rPr>
          <w:t>1495</w:t>
        </w:r>
      </w:hyperlink>
      <w:r w:rsidRPr="005325DD">
        <w:rPr>
          <w:rFonts w:ascii="Courier New" w:eastAsia="Times New Roman" w:hAnsi="Courier New" w:cs="Courier New"/>
          <w:color w:val="000000"/>
          <w:sz w:val="24"/>
          <w:szCs w:val="24"/>
        </w:rPr>
        <w:t>), Sec. 1, eff. June 15, 2007.</w:t>
      </w: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5325DD" w:rsidRPr="005325DD" w:rsidRDefault="005325DD" w:rsidP="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sectPr w:rsidR="005325DD" w:rsidRPr="005325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DD"/>
    <w:rsid w:val="0031004B"/>
    <w:rsid w:val="00515250"/>
    <w:rsid w:val="005325DD"/>
    <w:rsid w:val="006F3535"/>
    <w:rsid w:val="00777456"/>
    <w:rsid w:val="00806BD3"/>
    <w:rsid w:val="00DA2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8221E-9677-47ED-9C23-AE2D6561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5DD"/>
    <w:rPr>
      <w:strike w:val="0"/>
      <w:dstrike w:val="0"/>
      <w:color w:val="0000FF"/>
      <w:u w:val="none"/>
      <w:effect w:val="none"/>
    </w:rPr>
  </w:style>
  <w:style w:type="paragraph" w:customStyle="1" w:styleId="left">
    <w:name w:val="left"/>
    <w:basedOn w:val="Normal"/>
    <w:rsid w:val="005325DD"/>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5325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325D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06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BD3"/>
    <w:rPr>
      <w:rFonts w:ascii="Segoe UI" w:hAnsi="Segoe UI" w:cs="Segoe UI"/>
      <w:sz w:val="18"/>
      <w:szCs w:val="18"/>
    </w:rPr>
  </w:style>
  <w:style w:type="paragraph" w:customStyle="1" w:styleId="center">
    <w:name w:val="center"/>
    <w:basedOn w:val="Normal"/>
    <w:rsid w:val="00777456"/>
    <w:pPr>
      <w:spacing w:after="0" w:line="360" w:lineRule="atLeast"/>
      <w:jc w:val="center"/>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712281">
      <w:bodyDiv w:val="1"/>
      <w:marLeft w:val="0"/>
      <w:marRight w:val="0"/>
      <w:marTop w:val="0"/>
      <w:marBottom w:val="0"/>
      <w:divBdr>
        <w:top w:val="none" w:sz="0" w:space="0" w:color="auto"/>
        <w:left w:val="none" w:sz="0" w:space="0" w:color="auto"/>
        <w:bottom w:val="none" w:sz="0" w:space="0" w:color="auto"/>
        <w:right w:val="none" w:sz="0" w:space="0" w:color="auto"/>
      </w:divBdr>
    </w:div>
    <w:div w:id="1400395916">
      <w:bodyDiv w:val="1"/>
      <w:marLeft w:val="0"/>
      <w:marRight w:val="0"/>
      <w:marTop w:val="0"/>
      <w:marBottom w:val="0"/>
      <w:divBdr>
        <w:top w:val="none" w:sz="0" w:space="0" w:color="auto"/>
        <w:left w:val="none" w:sz="0" w:space="0" w:color="auto"/>
        <w:bottom w:val="none" w:sz="0" w:space="0" w:color="auto"/>
        <w:right w:val="none" w:sz="0" w:space="0" w:color="auto"/>
      </w:divBdr>
    </w:div>
    <w:div w:id="160210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GetStatute.aspx?Code=CN&amp;Value=7.17" TargetMode="External"/><Relationship Id="rId13" Type="http://schemas.openxmlformats.org/officeDocument/2006/relationships/hyperlink" Target="http://www.legis.state.tx.us/tlodocs/80R/billtext/html/HB03114F.HTM" TargetMode="External"/><Relationship Id="rId3" Type="http://schemas.openxmlformats.org/officeDocument/2006/relationships/webSettings" Target="webSettings.xml"/><Relationship Id="rId7" Type="http://schemas.openxmlformats.org/officeDocument/2006/relationships/hyperlink" Target="http://www.statutes.legis.state.tx.us/GetStatute.aspx?Code=ED&amp;Value=54.513" TargetMode="External"/><Relationship Id="rId12" Type="http://schemas.openxmlformats.org/officeDocument/2006/relationships/hyperlink" Target="http://www.statutes.legis.state.tx.us/GetStatute.aspx?Code=ED&amp;Value=54.50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tutes.legis.state.tx.us/GetStatute.aspx?Code=ED&amp;Value=54.512" TargetMode="External"/><Relationship Id="rId11" Type="http://schemas.openxmlformats.org/officeDocument/2006/relationships/hyperlink" Target="http://www.statutes.legis.state.tx.us/GetStatute.aspx?Code=ED&amp;Value=54.503" TargetMode="External"/><Relationship Id="rId5" Type="http://schemas.openxmlformats.org/officeDocument/2006/relationships/hyperlink" Target="http://www.statutes.legis.state.tx.us/GetStatute.aspx?Code=ED&amp;Value=54.511" TargetMode="External"/><Relationship Id="rId15" Type="http://schemas.openxmlformats.org/officeDocument/2006/relationships/fontTable" Target="fontTable.xml"/><Relationship Id="rId10" Type="http://schemas.openxmlformats.org/officeDocument/2006/relationships/hyperlink" Target="http://www.legis.state.tx.us/tlodocs/82R/billtext/html/SB00032F.HTM" TargetMode="External"/><Relationship Id="rId4" Type="http://schemas.openxmlformats.org/officeDocument/2006/relationships/hyperlink" Target="http://www.statutes.legis.state.tx.us/GetStatute.aspx?Code=ED&amp;Value=54.504" TargetMode="External"/><Relationship Id="rId9" Type="http://schemas.openxmlformats.org/officeDocument/2006/relationships/hyperlink" Target="http://www.statutes.legis.state.tx.us/GetStatute.aspx?Code=CN&amp;Value=7.18" TargetMode="External"/><Relationship Id="rId14" Type="http://schemas.openxmlformats.org/officeDocument/2006/relationships/hyperlink" Target="http://www.legis.state.tx.us/tlodocs/80R/billtext/html/SB01495F.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1498</Words>
  <Characters>8539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10017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Stanfield, Vicki</dc:creator>
  <cp:keywords/>
  <dc:description/>
  <cp:lastModifiedBy>Drake, Kari</cp:lastModifiedBy>
  <cp:revision>2</cp:revision>
  <cp:lastPrinted>2016-07-07T13:01:00Z</cp:lastPrinted>
  <dcterms:created xsi:type="dcterms:W3CDTF">2017-01-12T16:18:00Z</dcterms:created>
  <dcterms:modified xsi:type="dcterms:W3CDTF">2017-01-12T16:18:00Z</dcterms:modified>
</cp:coreProperties>
</file>